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5D5" w:rsidRDefault="00DC05D5" w:rsidP="00DC05D5">
      <w:pPr>
        <w:pStyle w:val="a5"/>
      </w:pPr>
      <w:r>
        <w:rPr>
          <w:rFonts w:hint="eastAsia"/>
        </w:rPr>
        <w:t>鼻骨骨折复位术联合鼻中隔成形术对鼻骨骨折伴鼻中隔骨折患者的美学</w:t>
      </w:r>
    </w:p>
    <w:p w:rsidR="00DC05D5" w:rsidRDefault="00DC05D5" w:rsidP="00DC05D5">
      <w:pPr>
        <w:pStyle w:val="a5"/>
      </w:pPr>
      <w:r>
        <w:rPr>
          <w:rFonts w:hint="eastAsia"/>
        </w:rPr>
        <w:t>效果分析</w:t>
      </w:r>
    </w:p>
    <w:p w:rsidR="00DC05D5" w:rsidRDefault="00DC05D5" w:rsidP="00DC05D5">
      <w:pPr>
        <w:pStyle w:val="a6"/>
      </w:pPr>
      <w:r>
        <w:rPr>
          <w:rFonts w:hint="eastAsia"/>
        </w:rPr>
        <w:t>周</w:t>
      </w:r>
      <w:r>
        <w:t xml:space="preserve"> </w:t>
      </w:r>
      <w:r>
        <w:rPr>
          <w:rFonts w:hint="eastAsia"/>
        </w:rPr>
        <w:t>宏，印爱军，彭</w:t>
      </w:r>
      <w:r>
        <w:t xml:space="preserve"> </w:t>
      </w:r>
      <w:r>
        <w:rPr>
          <w:rFonts w:hint="eastAsia"/>
        </w:rPr>
        <w:t>炜，谢</w:t>
      </w:r>
      <w:r>
        <w:t xml:space="preserve"> </w:t>
      </w:r>
      <w:r>
        <w:rPr>
          <w:rFonts w:hint="eastAsia"/>
        </w:rPr>
        <w:t>鹏，赵艾君，熊子云，姚</w:t>
      </w:r>
      <w:r>
        <w:t xml:space="preserve"> </w:t>
      </w:r>
      <w:r>
        <w:rPr>
          <w:rFonts w:hint="eastAsia"/>
        </w:rPr>
        <w:t>伟</w:t>
      </w:r>
    </w:p>
    <w:p w:rsidR="00DC05D5" w:rsidRDefault="00DC05D5" w:rsidP="00DC05D5">
      <w:pPr>
        <w:pStyle w:val="a7"/>
      </w:pPr>
      <w:r>
        <w:rPr>
          <w:rFonts w:hint="eastAsia"/>
        </w:rPr>
        <w:t>（长江大学附属仙桃市第一人民医院耳鼻咽喉科</w:t>
      </w:r>
      <w:r>
        <w:t xml:space="preserve">  </w:t>
      </w:r>
      <w:r>
        <w:rPr>
          <w:rFonts w:hint="eastAsia"/>
        </w:rPr>
        <w:t>湖北</w:t>
      </w:r>
      <w:r>
        <w:t xml:space="preserve"> </w:t>
      </w:r>
      <w:r>
        <w:rPr>
          <w:rFonts w:hint="eastAsia"/>
        </w:rPr>
        <w:t>仙桃</w:t>
      </w:r>
      <w:r>
        <w:t xml:space="preserve">  433000</w:t>
      </w:r>
      <w:r>
        <w:rPr>
          <w:rFonts w:hint="eastAsia"/>
        </w:rPr>
        <w:t>）</w:t>
      </w:r>
    </w:p>
    <w:p w:rsidR="00DC05D5" w:rsidRDefault="00DC05D5" w:rsidP="00DC05D5">
      <w:pPr>
        <w:pStyle w:val="a8"/>
      </w:pPr>
    </w:p>
    <w:p w:rsidR="00DC05D5" w:rsidRDefault="00DC05D5" w:rsidP="00DC05D5">
      <w:pPr>
        <w:pStyle w:val="a8"/>
      </w:pPr>
      <w:r>
        <w:rPr>
          <w:rStyle w:val="9"/>
        </w:rPr>
        <w:t>[</w:t>
      </w:r>
      <w:r>
        <w:rPr>
          <w:rStyle w:val="9"/>
          <w:rFonts w:hint="eastAsia"/>
        </w:rPr>
        <w:t>摘要</w:t>
      </w:r>
      <w:r>
        <w:rPr>
          <w:rStyle w:val="9"/>
        </w:rPr>
        <w:t>]</w:t>
      </w:r>
      <w:r>
        <w:rPr>
          <w:rStyle w:val="9"/>
          <w:rFonts w:hint="eastAsia"/>
        </w:rPr>
        <w:t>目的：</w:t>
      </w:r>
      <w:r>
        <w:rPr>
          <w:rFonts w:hint="eastAsia"/>
        </w:rPr>
        <w:t>分析内镜下鼻中隔成形术联合鼻骨骨折复位术对鼻骨骨折伴鼻中隔骨折患者的美学效果。</w:t>
      </w:r>
      <w:r>
        <w:rPr>
          <w:rStyle w:val="9"/>
          <w:rFonts w:hint="eastAsia"/>
        </w:rPr>
        <w:t>方法：</w:t>
      </w:r>
      <w:r>
        <w:rPr>
          <w:rFonts w:hint="eastAsia"/>
        </w:rPr>
        <w:t>将笔者医院耳鼻喉科</w:t>
      </w:r>
      <w:r>
        <w:t>2017</w:t>
      </w:r>
      <w:r>
        <w:rPr>
          <w:rFonts w:hint="eastAsia"/>
        </w:rPr>
        <w:t>年</w:t>
      </w:r>
      <w:r>
        <w:t>1</w:t>
      </w:r>
      <w:r>
        <w:rPr>
          <w:rFonts w:hint="eastAsia"/>
        </w:rPr>
        <w:t>月</w:t>
      </w:r>
      <w:r>
        <w:t>-2019</w:t>
      </w:r>
      <w:r>
        <w:rPr>
          <w:rFonts w:hint="eastAsia"/>
        </w:rPr>
        <w:t>年</w:t>
      </w:r>
      <w:r>
        <w:t>12</w:t>
      </w:r>
      <w:r>
        <w:rPr>
          <w:rFonts w:hint="eastAsia"/>
        </w:rPr>
        <w:t>月收治的</w:t>
      </w:r>
      <w:r>
        <w:t>54</w:t>
      </w:r>
      <w:r>
        <w:rPr>
          <w:rFonts w:hint="eastAsia"/>
        </w:rPr>
        <w:t>例鼻骨骨折伴鼻中隔骨折患者随机分为对照组（</w:t>
      </w:r>
      <w:r>
        <w:t>27</w:t>
      </w:r>
      <w:r>
        <w:rPr>
          <w:rFonts w:hint="eastAsia"/>
        </w:rPr>
        <w:t>例）和观察组（</w:t>
      </w:r>
      <w:r>
        <w:t>27</w:t>
      </w:r>
      <w:r>
        <w:rPr>
          <w:rFonts w:hint="eastAsia"/>
        </w:rPr>
        <w:t>例）。对照组采用内镜下鼻骨骨折复位术进行治疗，观察组在对照组的基础上联合鼻中隔成形术治疗，两组术后均随访</w:t>
      </w:r>
      <w:r>
        <w:t>6</w:t>
      </w:r>
      <w:r>
        <w:rPr>
          <w:rFonts w:hint="eastAsia"/>
        </w:rPr>
        <w:t>个月。比较两组术前、术后</w:t>
      </w:r>
      <w:r>
        <w:t>6</w:t>
      </w:r>
      <w:r>
        <w:rPr>
          <w:rFonts w:hint="eastAsia"/>
        </w:rPr>
        <w:t>个月视觉模拟评分（</w:t>
      </w:r>
      <w:r>
        <w:t>VAS</w:t>
      </w:r>
      <w:r>
        <w:rPr>
          <w:rFonts w:hint="eastAsia"/>
        </w:rPr>
        <w:t>）、鼻腔通气功能、鼻外形优良率和住院期间并发症发生情况。</w:t>
      </w:r>
      <w:r>
        <w:rPr>
          <w:rStyle w:val="9"/>
          <w:rFonts w:hint="eastAsia"/>
        </w:rPr>
        <w:t>结果：</w:t>
      </w:r>
      <w:r>
        <w:rPr>
          <w:rFonts w:hint="eastAsia"/>
        </w:rPr>
        <w:t>与术前比较，术后</w:t>
      </w:r>
      <w:r>
        <w:t>6</w:t>
      </w:r>
      <w:r>
        <w:rPr>
          <w:rFonts w:hint="eastAsia"/>
        </w:rPr>
        <w:t>个月两组</w:t>
      </w:r>
      <w:r>
        <w:t>VAS</w:t>
      </w:r>
      <w:r>
        <w:rPr>
          <w:rFonts w:hint="eastAsia"/>
        </w:rPr>
        <w:t>评分、鼻腔呼气吸气阻力均降低，观察组低于对照组，差异有统计学意义（</w:t>
      </w:r>
      <w:r>
        <w:t>P</w:t>
      </w:r>
      <w:r>
        <w:rPr>
          <w:rFonts w:hint="eastAsia"/>
        </w:rPr>
        <w:t>＜</w:t>
      </w:r>
      <w:r>
        <w:t>0.05</w:t>
      </w:r>
      <w:r>
        <w:rPr>
          <w:rFonts w:hint="eastAsia"/>
        </w:rPr>
        <w:t>），两组鼻腔最小横截面积、鼻腔容积、鼻总呼气量增大，观察组高于对照组（</w:t>
      </w:r>
      <w:r>
        <w:t>P</w:t>
      </w:r>
      <w:r>
        <w:rPr>
          <w:rFonts w:hint="eastAsia"/>
        </w:rPr>
        <w:t>＜</w:t>
      </w:r>
      <w:r>
        <w:t>0.05</w:t>
      </w:r>
      <w:r>
        <w:rPr>
          <w:rFonts w:hint="eastAsia"/>
        </w:rPr>
        <w:t>）。术后</w:t>
      </w:r>
      <w:r>
        <w:t>6</w:t>
      </w:r>
      <w:r>
        <w:rPr>
          <w:rFonts w:hint="eastAsia"/>
        </w:rPr>
        <w:t>个月，观察组鼻外形优良率为</w:t>
      </w:r>
      <w:r>
        <w:t>92.59%</w:t>
      </w:r>
      <w:r>
        <w:rPr>
          <w:rFonts w:hint="eastAsia"/>
        </w:rPr>
        <w:t>，显著高于对照组</w:t>
      </w:r>
      <w:r>
        <w:t>70.37%</w:t>
      </w:r>
      <w:r>
        <w:rPr>
          <w:rFonts w:hint="eastAsia"/>
        </w:rPr>
        <w:t>（</w:t>
      </w:r>
      <w:r>
        <w:t>P</w:t>
      </w:r>
      <w:r>
        <w:rPr>
          <w:rFonts w:hint="eastAsia"/>
        </w:rPr>
        <w:t>＜</w:t>
      </w:r>
      <w:r>
        <w:t>0.05</w:t>
      </w:r>
      <w:r>
        <w:rPr>
          <w:rFonts w:hint="eastAsia"/>
        </w:rPr>
        <w:t>）。住院期间，观察组总并发症发生率与对照组比较，差异无统计学意义（</w:t>
      </w:r>
      <w:r>
        <w:t>P</w:t>
      </w:r>
      <w:r>
        <w:rPr>
          <w:rFonts w:hint="eastAsia"/>
        </w:rPr>
        <w:t>＞</w:t>
      </w:r>
      <w:r>
        <w:t>0.05</w:t>
      </w:r>
      <w:r>
        <w:rPr>
          <w:rFonts w:hint="eastAsia"/>
        </w:rPr>
        <w:t>）。</w:t>
      </w:r>
      <w:r>
        <w:rPr>
          <w:rStyle w:val="9"/>
          <w:rFonts w:hint="eastAsia"/>
        </w:rPr>
        <w:t>结论：</w:t>
      </w:r>
      <w:r>
        <w:rPr>
          <w:rFonts w:hint="eastAsia"/>
        </w:rPr>
        <w:t>内镜下鼻中隔成形术联合鼻骨骨折复位术治疗鼻骨骨折伴鼻中隔骨折，可有效改善患者鼻通气情况和鼻外形，提高面部美学效果，同时术后并发症少，具有良好的治疗效果。</w:t>
      </w:r>
    </w:p>
    <w:p w:rsidR="00DC05D5" w:rsidRDefault="00DC05D5" w:rsidP="00DC05D5">
      <w:pPr>
        <w:pStyle w:val="a8"/>
      </w:pPr>
      <w:r>
        <w:rPr>
          <w:rStyle w:val="9"/>
        </w:rPr>
        <w:t>[</w:t>
      </w:r>
      <w:r>
        <w:rPr>
          <w:rStyle w:val="9"/>
          <w:rFonts w:hint="eastAsia"/>
        </w:rPr>
        <w:t>关键词</w:t>
      </w:r>
      <w:r>
        <w:rPr>
          <w:rStyle w:val="9"/>
        </w:rPr>
        <w:t>]</w:t>
      </w:r>
      <w:r>
        <w:rPr>
          <w:rFonts w:hint="eastAsia"/>
        </w:rPr>
        <w:t>鼻骨骨折；鼻中隔骨折；鼻中隔成形术；骨折复位术；美学效果</w:t>
      </w:r>
    </w:p>
    <w:p w:rsidR="00DC05D5" w:rsidRDefault="00DC05D5" w:rsidP="00DC05D5">
      <w:pPr>
        <w:pStyle w:val="a8"/>
      </w:pPr>
      <w:r>
        <w:rPr>
          <w:rStyle w:val="9"/>
        </w:rPr>
        <w:t>[</w:t>
      </w:r>
      <w:r>
        <w:rPr>
          <w:rStyle w:val="9"/>
          <w:rFonts w:hint="eastAsia"/>
        </w:rPr>
        <w:t>中图分类号</w:t>
      </w:r>
      <w:r>
        <w:rPr>
          <w:rStyle w:val="9"/>
        </w:rPr>
        <w:t>]</w:t>
      </w:r>
      <w:r>
        <w:t xml:space="preserve">R687    </w:t>
      </w:r>
      <w:r>
        <w:rPr>
          <w:rStyle w:val="9"/>
        </w:rPr>
        <w:t>[</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w:t>
      </w:r>
      <w:r>
        <w:rPr>
          <w:rFonts w:hint="eastAsia"/>
        </w:rPr>
        <w:t>（</w:t>
      </w:r>
      <w:r>
        <w:t>2021</w:t>
      </w:r>
      <w:r>
        <w:rPr>
          <w:rFonts w:hint="eastAsia"/>
        </w:rPr>
        <w:t>）</w:t>
      </w:r>
      <w:r>
        <w:t>12-0037-03</w:t>
      </w:r>
    </w:p>
    <w:p w:rsidR="00DC05D5" w:rsidRDefault="00DC05D5" w:rsidP="00DC05D5">
      <w:pPr>
        <w:pStyle w:val="a8"/>
      </w:pPr>
    </w:p>
    <w:p w:rsidR="00DC05D5" w:rsidRPr="00DC05D5" w:rsidRDefault="00DC05D5" w:rsidP="00DC05D5">
      <w:pPr>
        <w:pStyle w:val="a9"/>
        <w:rPr>
          <w:lang w:val="en-US"/>
        </w:rPr>
      </w:pPr>
      <w:r w:rsidRPr="00DC05D5">
        <w:rPr>
          <w:lang w:val="en-US"/>
        </w:rPr>
        <w:t xml:space="preserve">Aesthetic Effect Analysis of Endoscopic </w:t>
      </w:r>
      <w:proofErr w:type="spellStart"/>
      <w:r w:rsidRPr="00DC05D5">
        <w:rPr>
          <w:lang w:val="en-US"/>
        </w:rPr>
        <w:t>Septoplasty</w:t>
      </w:r>
      <w:proofErr w:type="spellEnd"/>
      <w:r w:rsidRPr="00DC05D5">
        <w:rPr>
          <w:lang w:val="en-US"/>
        </w:rPr>
        <w:t xml:space="preserve"> Combined with Reduction of Nasal Bone Fracture in Patients with Nasal Bone Fracture and </w:t>
      </w:r>
      <w:proofErr w:type="spellStart"/>
      <w:r w:rsidRPr="00DC05D5">
        <w:rPr>
          <w:lang w:val="en-US"/>
        </w:rPr>
        <w:t>Septal</w:t>
      </w:r>
      <w:proofErr w:type="spellEnd"/>
      <w:r w:rsidRPr="00DC05D5">
        <w:rPr>
          <w:lang w:val="en-US"/>
        </w:rPr>
        <w:t xml:space="preserve"> Fracture</w:t>
      </w:r>
    </w:p>
    <w:p w:rsidR="00DC05D5" w:rsidRPr="00DC05D5" w:rsidRDefault="00DC05D5" w:rsidP="00DC05D5">
      <w:pPr>
        <w:pStyle w:val="aa"/>
        <w:rPr>
          <w:lang w:val="en-US"/>
        </w:rPr>
      </w:pPr>
      <w:r w:rsidRPr="00DC05D5">
        <w:rPr>
          <w:lang w:val="en-US"/>
        </w:rPr>
        <w:t xml:space="preserve">ZHOU </w:t>
      </w:r>
      <w:proofErr w:type="spellStart"/>
      <w:r w:rsidRPr="00DC05D5">
        <w:rPr>
          <w:lang w:val="en-US"/>
        </w:rPr>
        <w:t>Hong,YIN</w:t>
      </w:r>
      <w:proofErr w:type="spellEnd"/>
      <w:r w:rsidRPr="00DC05D5">
        <w:rPr>
          <w:lang w:val="en-US"/>
        </w:rPr>
        <w:t xml:space="preserve"> Ai-</w:t>
      </w:r>
      <w:proofErr w:type="spellStart"/>
      <w:r w:rsidRPr="00DC05D5">
        <w:rPr>
          <w:lang w:val="en-US"/>
        </w:rPr>
        <w:t>jun,PENG</w:t>
      </w:r>
      <w:proofErr w:type="spellEnd"/>
      <w:r w:rsidRPr="00DC05D5">
        <w:rPr>
          <w:lang w:val="en-US"/>
        </w:rPr>
        <w:t xml:space="preserve"> </w:t>
      </w:r>
      <w:proofErr w:type="spellStart"/>
      <w:r w:rsidRPr="00DC05D5">
        <w:rPr>
          <w:lang w:val="en-US"/>
        </w:rPr>
        <w:t>Wei,XIE</w:t>
      </w:r>
      <w:proofErr w:type="spellEnd"/>
      <w:r w:rsidRPr="00DC05D5">
        <w:rPr>
          <w:lang w:val="en-US"/>
        </w:rPr>
        <w:t xml:space="preserve"> </w:t>
      </w:r>
      <w:proofErr w:type="spellStart"/>
      <w:r w:rsidRPr="00DC05D5">
        <w:rPr>
          <w:lang w:val="en-US"/>
        </w:rPr>
        <w:t>Peng,ZHAO</w:t>
      </w:r>
      <w:proofErr w:type="spellEnd"/>
      <w:r w:rsidRPr="00DC05D5">
        <w:rPr>
          <w:lang w:val="en-US"/>
        </w:rPr>
        <w:t xml:space="preserve"> Ai-</w:t>
      </w:r>
      <w:proofErr w:type="spellStart"/>
      <w:r w:rsidRPr="00DC05D5">
        <w:rPr>
          <w:lang w:val="en-US"/>
        </w:rPr>
        <w:t>jun,XIONG</w:t>
      </w:r>
      <w:proofErr w:type="spellEnd"/>
      <w:r w:rsidRPr="00DC05D5">
        <w:rPr>
          <w:lang w:val="en-US"/>
        </w:rPr>
        <w:t xml:space="preserve"> </w:t>
      </w:r>
      <w:proofErr w:type="spellStart"/>
      <w:r w:rsidRPr="00DC05D5">
        <w:rPr>
          <w:lang w:val="en-US"/>
        </w:rPr>
        <w:t>Zi-yun,YAO</w:t>
      </w:r>
      <w:proofErr w:type="spellEnd"/>
      <w:r w:rsidRPr="00DC05D5">
        <w:rPr>
          <w:lang w:val="en-US"/>
        </w:rPr>
        <w:t xml:space="preserve"> Wei</w:t>
      </w:r>
    </w:p>
    <w:p w:rsidR="00DC05D5" w:rsidRPr="00DC05D5" w:rsidRDefault="00DC05D5" w:rsidP="00DC05D5">
      <w:pPr>
        <w:autoSpaceDE w:val="0"/>
        <w:autoSpaceDN w:val="0"/>
        <w:adjustRightInd w:val="0"/>
        <w:spacing w:line="300" w:lineRule="atLeast"/>
        <w:jc w:val="center"/>
        <w:textAlignment w:val="center"/>
        <w:rPr>
          <w:rFonts w:ascii="Times New Roman" w:hAnsi="Times New Roman" w:cs="Times New Roman"/>
          <w:color w:val="000000"/>
          <w:kern w:val="0"/>
          <w:sz w:val="19"/>
          <w:szCs w:val="19"/>
        </w:rPr>
      </w:pPr>
      <w:r w:rsidRPr="00DC05D5">
        <w:rPr>
          <w:rFonts w:ascii="Times New Roman" w:hAnsi="Times New Roman" w:cs="Times New Roman"/>
          <w:color w:val="000000"/>
          <w:kern w:val="0"/>
          <w:sz w:val="19"/>
          <w:szCs w:val="19"/>
        </w:rPr>
        <w:t xml:space="preserve">(Department of </w:t>
      </w:r>
      <w:proofErr w:type="spellStart"/>
      <w:r w:rsidRPr="00DC05D5">
        <w:rPr>
          <w:rFonts w:ascii="Times New Roman" w:hAnsi="Times New Roman" w:cs="Times New Roman"/>
          <w:color w:val="000000"/>
          <w:kern w:val="0"/>
          <w:sz w:val="19"/>
          <w:szCs w:val="19"/>
        </w:rPr>
        <w:t>Otolaryngology,Xiantao</w:t>
      </w:r>
      <w:proofErr w:type="spellEnd"/>
      <w:r w:rsidRPr="00DC05D5">
        <w:rPr>
          <w:rFonts w:ascii="Times New Roman" w:hAnsi="Times New Roman" w:cs="Times New Roman"/>
          <w:color w:val="000000"/>
          <w:kern w:val="0"/>
          <w:sz w:val="19"/>
          <w:szCs w:val="19"/>
        </w:rPr>
        <w:t xml:space="preserve"> First People's Hospital Affiliated to </w:t>
      </w:r>
      <w:proofErr w:type="spellStart"/>
      <w:r w:rsidRPr="00DC05D5">
        <w:rPr>
          <w:rFonts w:ascii="Times New Roman" w:hAnsi="Times New Roman" w:cs="Times New Roman"/>
          <w:color w:val="000000"/>
          <w:kern w:val="0"/>
          <w:sz w:val="19"/>
          <w:szCs w:val="19"/>
        </w:rPr>
        <w:t>Changjiang</w:t>
      </w:r>
      <w:proofErr w:type="spellEnd"/>
      <w:r w:rsidRPr="00DC05D5">
        <w:rPr>
          <w:rFonts w:ascii="Times New Roman" w:hAnsi="Times New Roman" w:cs="Times New Roman"/>
          <w:color w:val="000000"/>
          <w:kern w:val="0"/>
          <w:sz w:val="19"/>
          <w:szCs w:val="19"/>
        </w:rPr>
        <w:t xml:space="preserve"> </w:t>
      </w:r>
      <w:proofErr w:type="spellStart"/>
      <w:r w:rsidRPr="00DC05D5">
        <w:rPr>
          <w:rFonts w:ascii="Times New Roman" w:hAnsi="Times New Roman" w:cs="Times New Roman"/>
          <w:color w:val="000000"/>
          <w:kern w:val="0"/>
          <w:sz w:val="19"/>
          <w:szCs w:val="19"/>
        </w:rPr>
        <w:t>University,Xiantao</w:t>
      </w:r>
      <w:proofErr w:type="spellEnd"/>
      <w:r w:rsidRPr="00DC05D5">
        <w:rPr>
          <w:rFonts w:ascii="Times New Roman" w:hAnsi="Times New Roman" w:cs="Times New Roman"/>
          <w:color w:val="000000"/>
          <w:kern w:val="0"/>
          <w:sz w:val="19"/>
          <w:szCs w:val="19"/>
        </w:rPr>
        <w:t xml:space="preserve"> 433000,Hubei,China)</w:t>
      </w:r>
    </w:p>
    <w:p w:rsidR="00DC05D5" w:rsidRPr="00DC05D5" w:rsidRDefault="00DC05D5" w:rsidP="00DC05D5">
      <w:pPr>
        <w:autoSpaceDE w:val="0"/>
        <w:autoSpaceDN w:val="0"/>
        <w:adjustRightInd w:val="0"/>
        <w:spacing w:line="300" w:lineRule="atLeast"/>
        <w:textAlignment w:val="center"/>
        <w:rPr>
          <w:rFonts w:ascii="Times New Roman" w:hAnsi="Times New Roman" w:cs="Times New Roman"/>
          <w:color w:val="000000"/>
          <w:kern w:val="0"/>
          <w:sz w:val="19"/>
          <w:szCs w:val="19"/>
        </w:rPr>
      </w:pPr>
    </w:p>
    <w:p w:rsidR="00DC05D5" w:rsidRPr="00DC05D5" w:rsidRDefault="00DC05D5" w:rsidP="00DC05D5">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DC05D5">
        <w:rPr>
          <w:rFonts w:ascii="Didot HTF-B06-" w:hAnsi="Didot HTF-B06-" w:cs="Didot HTF-B06-"/>
          <w:b/>
          <w:bCs/>
          <w:color w:val="000000"/>
          <w:kern w:val="0"/>
          <w:sz w:val="19"/>
        </w:rPr>
        <w:t xml:space="preserve">Abstract: Objective  </w:t>
      </w:r>
      <w:r w:rsidRPr="00DC05D5">
        <w:rPr>
          <w:rFonts w:ascii="Times New Roman" w:hAnsi="Times New Roman" w:cs="Times New Roman"/>
          <w:color w:val="000000"/>
          <w:kern w:val="0"/>
          <w:sz w:val="19"/>
          <w:szCs w:val="19"/>
        </w:rPr>
        <w:t xml:space="preserve">To analyze the aesthetic effect of endoscopic </w:t>
      </w:r>
      <w:proofErr w:type="spellStart"/>
      <w:r w:rsidRPr="00DC05D5">
        <w:rPr>
          <w:rFonts w:ascii="Times New Roman" w:hAnsi="Times New Roman" w:cs="Times New Roman"/>
          <w:color w:val="000000"/>
          <w:kern w:val="0"/>
          <w:sz w:val="19"/>
          <w:szCs w:val="19"/>
        </w:rPr>
        <w:t>septoplasty</w:t>
      </w:r>
      <w:proofErr w:type="spellEnd"/>
      <w:r w:rsidRPr="00DC05D5">
        <w:rPr>
          <w:rFonts w:ascii="Times New Roman" w:hAnsi="Times New Roman" w:cs="Times New Roman"/>
          <w:color w:val="000000"/>
          <w:kern w:val="0"/>
          <w:sz w:val="19"/>
          <w:szCs w:val="19"/>
        </w:rPr>
        <w:t xml:space="preserve"> combined with reduction of nasal bone fracture in patients with nasal bone fracture and </w:t>
      </w:r>
      <w:proofErr w:type="spellStart"/>
      <w:r w:rsidRPr="00DC05D5">
        <w:rPr>
          <w:rFonts w:ascii="Times New Roman" w:hAnsi="Times New Roman" w:cs="Times New Roman"/>
          <w:color w:val="000000"/>
          <w:kern w:val="0"/>
          <w:sz w:val="19"/>
          <w:szCs w:val="19"/>
        </w:rPr>
        <w:t>septal</w:t>
      </w:r>
      <w:proofErr w:type="spellEnd"/>
      <w:r w:rsidRPr="00DC05D5">
        <w:rPr>
          <w:rFonts w:ascii="Times New Roman" w:hAnsi="Times New Roman" w:cs="Times New Roman"/>
          <w:color w:val="000000"/>
          <w:kern w:val="0"/>
          <w:sz w:val="19"/>
          <w:szCs w:val="19"/>
        </w:rPr>
        <w:t xml:space="preserve"> fracture. </w:t>
      </w:r>
      <w:r w:rsidRPr="00DC05D5">
        <w:rPr>
          <w:rFonts w:ascii="Didot HTF-B06-" w:hAnsi="Didot HTF-B06-" w:cs="Didot HTF-B06-"/>
          <w:b/>
          <w:bCs/>
          <w:color w:val="000000"/>
          <w:kern w:val="0"/>
          <w:sz w:val="19"/>
        </w:rPr>
        <w:t>Methods</w:t>
      </w:r>
      <w:r w:rsidRPr="00DC05D5">
        <w:rPr>
          <w:rFonts w:ascii="Times New Roman" w:hAnsi="Times New Roman" w:cs="Times New Roman"/>
          <w:color w:val="000000"/>
          <w:kern w:val="0"/>
          <w:sz w:val="19"/>
          <w:szCs w:val="19"/>
        </w:rPr>
        <w:t xml:space="preserve">  The 54 patients with nasal bone fractures and </w:t>
      </w:r>
      <w:proofErr w:type="spellStart"/>
      <w:r w:rsidRPr="00DC05D5">
        <w:rPr>
          <w:rFonts w:ascii="Times New Roman" w:hAnsi="Times New Roman" w:cs="Times New Roman"/>
          <w:color w:val="000000"/>
          <w:kern w:val="0"/>
          <w:sz w:val="19"/>
          <w:szCs w:val="19"/>
        </w:rPr>
        <w:t>septal</w:t>
      </w:r>
      <w:proofErr w:type="spellEnd"/>
      <w:r w:rsidRPr="00DC05D5">
        <w:rPr>
          <w:rFonts w:ascii="Times New Roman" w:hAnsi="Times New Roman" w:cs="Times New Roman"/>
          <w:color w:val="000000"/>
          <w:kern w:val="0"/>
          <w:sz w:val="19"/>
          <w:szCs w:val="19"/>
        </w:rPr>
        <w:t xml:space="preserve"> fractures who were admitted to the Department of Otolaryngology at the author's hospital from January 2017 to December 2019 were randomly divided into a control group (27 cases) and an observation group (27 cases). The control group was treated by reduction of nasal bone fracture, while the observation group was treated by endoscopic </w:t>
      </w:r>
      <w:proofErr w:type="spellStart"/>
      <w:r w:rsidRPr="00DC05D5">
        <w:rPr>
          <w:rFonts w:ascii="Times New Roman" w:hAnsi="Times New Roman" w:cs="Times New Roman"/>
          <w:color w:val="000000"/>
          <w:kern w:val="0"/>
          <w:sz w:val="19"/>
          <w:szCs w:val="19"/>
        </w:rPr>
        <w:t>septoplasty</w:t>
      </w:r>
      <w:proofErr w:type="spellEnd"/>
      <w:r w:rsidRPr="00DC05D5">
        <w:rPr>
          <w:rFonts w:ascii="Times New Roman" w:hAnsi="Times New Roman" w:cs="Times New Roman"/>
          <w:color w:val="000000"/>
          <w:kern w:val="0"/>
          <w:sz w:val="19"/>
          <w:szCs w:val="19"/>
        </w:rPr>
        <w:t xml:space="preserve"> combined with reduction of nasal bone fracture. Both groups were followed up for 6 months after operation. The visual analogue size (VAS) and nasal ventilation function of the two groups were compared before and 6 months after operation, the complications during h</w:t>
      </w:r>
      <w:r w:rsidRPr="00DC05D5">
        <w:rPr>
          <w:rFonts w:ascii="Times New Roman" w:hAnsi="Times New Roman" w:cs="Times New Roman"/>
          <w:color w:val="000000"/>
          <w:spacing w:val="4"/>
          <w:kern w:val="0"/>
          <w:sz w:val="19"/>
          <w:szCs w:val="19"/>
        </w:rPr>
        <w:t xml:space="preserve">ospitalization and good rate of nasal appearance six months after operation were counted. </w:t>
      </w:r>
      <w:r w:rsidRPr="00DC05D5">
        <w:rPr>
          <w:rFonts w:ascii="Didot HTF-B06-" w:hAnsi="Didot HTF-B06-" w:cs="Didot HTF-B06-"/>
          <w:b/>
          <w:bCs/>
          <w:color w:val="000000"/>
          <w:spacing w:val="4"/>
          <w:kern w:val="0"/>
          <w:sz w:val="19"/>
        </w:rPr>
        <w:t xml:space="preserve">Results </w:t>
      </w:r>
      <w:r w:rsidRPr="00DC05D5">
        <w:rPr>
          <w:rFonts w:ascii="Times New Roman" w:hAnsi="Times New Roman" w:cs="Times New Roman"/>
          <w:color w:val="000000"/>
          <w:spacing w:val="4"/>
          <w:kern w:val="0"/>
          <w:sz w:val="19"/>
          <w:szCs w:val="19"/>
        </w:rPr>
        <w:t xml:space="preserve"> Compared with preoperatively, the VAS score and nasal exhalation and </w:t>
      </w:r>
      <w:proofErr w:type="spellStart"/>
      <w:r w:rsidRPr="00DC05D5">
        <w:rPr>
          <w:rFonts w:ascii="Times New Roman" w:hAnsi="Times New Roman" w:cs="Times New Roman"/>
          <w:color w:val="000000"/>
          <w:spacing w:val="4"/>
          <w:kern w:val="0"/>
          <w:sz w:val="19"/>
          <w:szCs w:val="19"/>
        </w:rPr>
        <w:t>inspiratory</w:t>
      </w:r>
      <w:proofErr w:type="spellEnd"/>
      <w:r w:rsidRPr="00DC05D5">
        <w:rPr>
          <w:rFonts w:ascii="Times New Roman" w:hAnsi="Times New Roman" w:cs="Times New Roman"/>
          <w:color w:val="000000"/>
          <w:spacing w:val="4"/>
          <w:kern w:val="0"/>
          <w:sz w:val="19"/>
          <w:szCs w:val="19"/>
        </w:rPr>
        <w:t xml:space="preserve"> resistance of the two groups were reduced at 6 months after the operation. The observation group was lower than that of the control group. The difference was statistically significant (P</w:t>
      </w:r>
      <w:r w:rsidRPr="00DC05D5">
        <w:rPr>
          <w:rFonts w:ascii="宋体" w:eastAsia="宋体" w:hAnsi="Times New Roman" w:cs="宋体" w:hint="eastAsia"/>
          <w:color w:val="000000"/>
          <w:spacing w:val="4"/>
          <w:kern w:val="0"/>
          <w:sz w:val="19"/>
          <w:szCs w:val="19"/>
        </w:rPr>
        <w:t>＜</w:t>
      </w:r>
      <w:r w:rsidRPr="00DC05D5">
        <w:rPr>
          <w:rFonts w:ascii="Times New Roman" w:hAnsi="Times New Roman" w:cs="Times New Roman"/>
          <w:color w:val="000000"/>
          <w:spacing w:val="4"/>
          <w:kern w:val="0"/>
          <w:sz w:val="19"/>
          <w:szCs w:val="19"/>
        </w:rPr>
        <w:t xml:space="preserve">0.05). </w:t>
      </w:r>
      <w:r w:rsidRPr="00DC05D5">
        <w:rPr>
          <w:rFonts w:ascii="Times New Roman" w:hAnsi="Times New Roman" w:cs="Times New Roman"/>
          <w:color w:val="000000"/>
          <w:kern w:val="0"/>
          <w:sz w:val="19"/>
          <w:szCs w:val="19"/>
        </w:rPr>
        <w:t>The total nasal exhalation volume increased, and the observation group was higher than that of the control group (P</w:t>
      </w:r>
      <w:r w:rsidRPr="00DC05D5">
        <w:rPr>
          <w:rFonts w:ascii="宋体" w:eastAsia="宋体" w:hAnsi="Times New Roman" w:cs="宋体" w:hint="eastAsia"/>
          <w:color w:val="000000"/>
          <w:kern w:val="0"/>
          <w:sz w:val="19"/>
          <w:szCs w:val="19"/>
        </w:rPr>
        <w:t>＜</w:t>
      </w:r>
      <w:r w:rsidRPr="00DC05D5">
        <w:rPr>
          <w:rFonts w:ascii="Times New Roman" w:hAnsi="Times New Roman" w:cs="Times New Roman"/>
          <w:color w:val="000000"/>
          <w:kern w:val="0"/>
          <w:sz w:val="19"/>
          <w:szCs w:val="19"/>
        </w:rPr>
        <w:t>0.05). At 6 months after operation, the excellent rate of nasal shape in the observation group was 92.59%, which was significantly higher than 70.37% in the control group (P</w:t>
      </w:r>
      <w:r w:rsidRPr="00DC05D5">
        <w:rPr>
          <w:rFonts w:ascii="宋体" w:eastAsia="宋体" w:hAnsi="Times New Roman" w:cs="宋体" w:hint="eastAsia"/>
          <w:color w:val="000000"/>
          <w:kern w:val="0"/>
          <w:sz w:val="19"/>
          <w:szCs w:val="19"/>
        </w:rPr>
        <w:t>＜</w:t>
      </w:r>
      <w:r w:rsidRPr="00DC05D5">
        <w:rPr>
          <w:rFonts w:ascii="Times New Roman" w:hAnsi="Times New Roman" w:cs="Times New Roman"/>
          <w:color w:val="000000"/>
          <w:kern w:val="0"/>
          <w:sz w:val="19"/>
          <w:szCs w:val="19"/>
        </w:rPr>
        <w:t>0.05). During the hospitalization period, there was no statistically significant difference in the total complication rate between the observation group and the control group (P</w:t>
      </w:r>
      <w:r w:rsidRPr="00DC05D5">
        <w:rPr>
          <w:rFonts w:ascii="宋体" w:eastAsia="宋体" w:hAnsi="Times New Roman" w:cs="宋体" w:hint="eastAsia"/>
          <w:color w:val="000000"/>
          <w:kern w:val="0"/>
          <w:sz w:val="19"/>
          <w:szCs w:val="19"/>
        </w:rPr>
        <w:t>＞</w:t>
      </w:r>
      <w:r w:rsidRPr="00DC05D5">
        <w:rPr>
          <w:rFonts w:ascii="Times New Roman" w:hAnsi="Times New Roman" w:cs="Times New Roman"/>
          <w:color w:val="000000"/>
          <w:kern w:val="0"/>
          <w:sz w:val="19"/>
          <w:szCs w:val="19"/>
        </w:rPr>
        <w:t xml:space="preserve">0.05). </w:t>
      </w:r>
      <w:r w:rsidRPr="00DC05D5">
        <w:rPr>
          <w:rFonts w:ascii="Didot HTF-B06-" w:hAnsi="Didot HTF-B06-" w:cs="Didot HTF-B06-"/>
          <w:b/>
          <w:bCs/>
          <w:color w:val="000000"/>
          <w:kern w:val="0"/>
          <w:sz w:val="19"/>
        </w:rPr>
        <w:t>Conclu</w:t>
      </w:r>
      <w:r w:rsidRPr="00DC05D5">
        <w:rPr>
          <w:rFonts w:ascii="Didot HTF-B06-" w:hAnsi="Didot HTF-B06-" w:cs="Didot HTF-B06-"/>
          <w:b/>
          <w:bCs/>
          <w:color w:val="000000"/>
          <w:spacing w:val="-4"/>
          <w:kern w:val="0"/>
          <w:sz w:val="19"/>
        </w:rPr>
        <w:t xml:space="preserve">sion </w:t>
      </w:r>
      <w:r w:rsidRPr="00DC05D5">
        <w:rPr>
          <w:rFonts w:ascii="Times New Roman" w:hAnsi="Times New Roman" w:cs="Times New Roman"/>
          <w:color w:val="000000"/>
          <w:spacing w:val="-4"/>
          <w:kern w:val="0"/>
          <w:sz w:val="19"/>
          <w:szCs w:val="19"/>
        </w:rPr>
        <w:t xml:space="preserve"> Endoscopic nasal septum </w:t>
      </w:r>
      <w:proofErr w:type="spellStart"/>
      <w:r w:rsidRPr="00DC05D5">
        <w:rPr>
          <w:rFonts w:ascii="Times New Roman" w:hAnsi="Times New Roman" w:cs="Times New Roman"/>
          <w:color w:val="000000"/>
          <w:spacing w:val="-4"/>
          <w:kern w:val="0"/>
          <w:sz w:val="19"/>
          <w:szCs w:val="19"/>
        </w:rPr>
        <w:t>plasty</w:t>
      </w:r>
      <w:proofErr w:type="spellEnd"/>
      <w:r w:rsidRPr="00DC05D5">
        <w:rPr>
          <w:rFonts w:ascii="Times New Roman" w:hAnsi="Times New Roman" w:cs="Times New Roman"/>
          <w:color w:val="000000"/>
          <w:spacing w:val="-4"/>
          <w:kern w:val="0"/>
          <w:sz w:val="19"/>
          <w:szCs w:val="19"/>
        </w:rPr>
        <w:t xml:space="preserve"> combined with reduction of nasal bone fracture can effectively improve nasal ventilat</w:t>
      </w:r>
      <w:r w:rsidRPr="00DC05D5">
        <w:rPr>
          <w:rFonts w:ascii="Times New Roman" w:hAnsi="Times New Roman" w:cs="Times New Roman"/>
          <w:color w:val="000000"/>
          <w:kern w:val="0"/>
          <w:sz w:val="19"/>
          <w:szCs w:val="19"/>
        </w:rPr>
        <w:t>ion and nasal contour, and enhance facial aesthetic effect, with few postoperative complications and good therapeutic effect.</w:t>
      </w:r>
    </w:p>
    <w:p w:rsidR="00DC05D5" w:rsidRPr="00DC05D5" w:rsidRDefault="00DC05D5" w:rsidP="00DC05D5">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DC05D5">
        <w:rPr>
          <w:rFonts w:ascii="Didot HTF-B06-" w:hAnsi="Didot HTF-B06-" w:cs="Didot HTF-B06-"/>
          <w:b/>
          <w:bCs/>
          <w:color w:val="000000"/>
          <w:kern w:val="0"/>
          <w:sz w:val="19"/>
        </w:rPr>
        <w:t>Key words:</w:t>
      </w:r>
      <w:r w:rsidRPr="00DC05D5">
        <w:rPr>
          <w:rFonts w:ascii="Times New Roman" w:hAnsi="Times New Roman" w:cs="Times New Roman"/>
          <w:color w:val="000000"/>
          <w:kern w:val="0"/>
          <w:sz w:val="19"/>
          <w:szCs w:val="19"/>
        </w:rPr>
        <w:t xml:space="preserve"> nasal bone fracture; nasal septum fracture; </w:t>
      </w:r>
      <w:proofErr w:type="spellStart"/>
      <w:r w:rsidRPr="00DC05D5">
        <w:rPr>
          <w:rFonts w:ascii="Times New Roman" w:hAnsi="Times New Roman" w:cs="Times New Roman"/>
          <w:color w:val="000000"/>
          <w:kern w:val="0"/>
          <w:sz w:val="19"/>
          <w:szCs w:val="19"/>
        </w:rPr>
        <w:t>septoplasty</w:t>
      </w:r>
      <w:proofErr w:type="spellEnd"/>
      <w:r w:rsidRPr="00DC05D5">
        <w:rPr>
          <w:rFonts w:ascii="Times New Roman" w:hAnsi="Times New Roman" w:cs="Times New Roman"/>
          <w:color w:val="000000"/>
          <w:kern w:val="0"/>
          <w:sz w:val="19"/>
          <w:szCs w:val="19"/>
        </w:rPr>
        <w:t>; reduction of fracture; aesthetic effect</w:t>
      </w:r>
    </w:p>
    <w:p w:rsidR="00AA37C6" w:rsidRPr="00DC05D5" w:rsidRDefault="00AA37C6" w:rsidP="00DC05D5"/>
    <w:sectPr w:rsidR="00AA37C6" w:rsidRPr="00DC05D5" w:rsidSect="003964A4">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8FB" w:rsidRDefault="004B48FB" w:rsidP="00E172F8">
      <w:r>
        <w:separator/>
      </w:r>
    </w:p>
  </w:endnote>
  <w:endnote w:type="continuationSeparator" w:id="0">
    <w:p w:rsidR="004B48FB" w:rsidRDefault="004B48FB"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8FB" w:rsidRDefault="004B48FB" w:rsidP="00E172F8">
      <w:r>
        <w:separator/>
      </w:r>
    </w:p>
  </w:footnote>
  <w:footnote w:type="continuationSeparator" w:id="0">
    <w:p w:rsidR="004B48FB" w:rsidRDefault="004B48FB"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277B52"/>
    <w:rsid w:val="0041270F"/>
    <w:rsid w:val="004B48FB"/>
    <w:rsid w:val="009F7A00"/>
    <w:rsid w:val="00AA043F"/>
    <w:rsid w:val="00AA37C6"/>
    <w:rsid w:val="00D52EFA"/>
    <w:rsid w:val="00DC05D5"/>
    <w:rsid w:val="00E172F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463</Words>
  <Characters>2642</Characters>
  <Application>Microsoft Office Word</Application>
  <DocSecurity>0</DocSecurity>
  <Lines>22</Lines>
  <Paragraphs>6</Paragraphs>
  <ScaleCrop>false</ScaleCrop>
  <Company>Microsoft</Company>
  <LinksUpToDate>false</LinksUpToDate>
  <CharactersWithSpaces>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2022-01-17T03:25:00Z</dcterms:created>
  <dcterms:modified xsi:type="dcterms:W3CDTF">2022-01-17T03:31:00Z</dcterms:modified>
</cp:coreProperties>
</file>