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5C9" w:rsidRPr="003D45C9" w:rsidRDefault="003D45C9" w:rsidP="003D45C9">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3D45C9">
        <w:rPr>
          <w:rFonts w:ascii="方正小标宋_GBK" w:eastAsia="方正小标宋_GBK" w:cs="方正小标宋_GBK" w:hint="eastAsia"/>
          <w:color w:val="920883"/>
          <w:kern w:val="0"/>
          <w:sz w:val="30"/>
          <w:szCs w:val="30"/>
          <w:lang w:val="zh-CN"/>
        </w:rPr>
        <w:t>光固化复合树脂在前牙美容修复中的应用及对患者牙体形态的影响</w:t>
      </w:r>
    </w:p>
    <w:p w:rsidR="003D45C9" w:rsidRPr="003D45C9" w:rsidRDefault="003D45C9" w:rsidP="003D45C9">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3D45C9">
        <w:rPr>
          <w:rFonts w:ascii="方正楷体_GBK" w:eastAsia="方正楷体_GBK" w:cs="方正楷体_GBK" w:hint="eastAsia"/>
          <w:color w:val="000000"/>
          <w:kern w:val="0"/>
          <w:sz w:val="24"/>
          <w:szCs w:val="24"/>
          <w:lang w:val="zh-CN"/>
        </w:rPr>
        <w:t>刘晓娟，张博宇，王永生，王建国</w:t>
      </w:r>
    </w:p>
    <w:p w:rsidR="003D45C9" w:rsidRPr="003D45C9" w:rsidRDefault="003D45C9" w:rsidP="003D45C9">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3D45C9">
        <w:rPr>
          <w:rFonts w:ascii="方正楷体_GBK" w:eastAsia="方正楷体_GBK" w:cs="方正楷体_GBK" w:hint="eastAsia"/>
          <w:color w:val="000000"/>
          <w:kern w:val="0"/>
          <w:sz w:val="18"/>
          <w:szCs w:val="18"/>
          <w:lang w:val="zh-CN"/>
        </w:rPr>
        <w:t>（首都医科大学附属北京友谊医院平谷医院口腔科</w:t>
      </w:r>
      <w:r w:rsidRPr="003D45C9">
        <w:rPr>
          <w:rFonts w:ascii="方正楷体_GBK" w:eastAsia="方正楷体_GBK" w:cs="方正楷体_GBK"/>
          <w:color w:val="000000"/>
          <w:kern w:val="0"/>
          <w:sz w:val="18"/>
          <w:szCs w:val="18"/>
          <w:lang w:val="zh-CN"/>
        </w:rPr>
        <w:t xml:space="preserve">  </w:t>
      </w:r>
      <w:r w:rsidRPr="003D45C9">
        <w:rPr>
          <w:rFonts w:ascii="方正楷体_GBK" w:eastAsia="方正楷体_GBK" w:cs="方正楷体_GBK" w:hint="eastAsia"/>
          <w:color w:val="000000"/>
          <w:kern w:val="0"/>
          <w:sz w:val="18"/>
          <w:szCs w:val="18"/>
          <w:lang w:val="zh-CN"/>
        </w:rPr>
        <w:t>北京</w:t>
      </w:r>
      <w:r w:rsidRPr="003D45C9">
        <w:rPr>
          <w:rFonts w:ascii="方正楷体_GBK" w:eastAsia="方正楷体_GBK" w:cs="方正楷体_GBK"/>
          <w:color w:val="000000"/>
          <w:kern w:val="0"/>
          <w:sz w:val="18"/>
          <w:szCs w:val="18"/>
          <w:lang w:val="zh-CN"/>
        </w:rPr>
        <w:t xml:space="preserve">  101200</w:t>
      </w:r>
      <w:r w:rsidRPr="003D45C9">
        <w:rPr>
          <w:rFonts w:ascii="方正楷体_GBK" w:eastAsia="方正楷体_GBK" w:cs="方正楷体_GBK" w:hint="eastAsia"/>
          <w:color w:val="000000"/>
          <w:kern w:val="0"/>
          <w:sz w:val="18"/>
          <w:szCs w:val="18"/>
          <w:lang w:val="zh-CN"/>
        </w:rPr>
        <w:t>）</w:t>
      </w:r>
    </w:p>
    <w:p w:rsidR="003D45C9" w:rsidRPr="003D45C9" w:rsidRDefault="003D45C9" w:rsidP="003D45C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3D45C9" w:rsidRPr="003D45C9" w:rsidRDefault="003D45C9" w:rsidP="003D45C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D45C9">
        <w:rPr>
          <w:rFonts w:ascii="黑体" w:eastAsia="黑体" w:cs="黑体"/>
          <w:color w:val="000000"/>
          <w:kern w:val="0"/>
          <w:sz w:val="18"/>
          <w:lang w:val="zh-CN"/>
        </w:rPr>
        <w:t>[</w:t>
      </w:r>
      <w:r w:rsidRPr="003D45C9">
        <w:rPr>
          <w:rFonts w:ascii="黑体" w:eastAsia="黑体" w:cs="黑体" w:hint="eastAsia"/>
          <w:color w:val="000000"/>
          <w:kern w:val="0"/>
          <w:sz w:val="18"/>
          <w:lang w:val="zh-CN"/>
        </w:rPr>
        <w:t>摘要</w:t>
      </w:r>
      <w:r w:rsidRPr="003D45C9">
        <w:rPr>
          <w:rFonts w:ascii="黑体" w:eastAsia="黑体" w:cs="黑体"/>
          <w:color w:val="000000"/>
          <w:kern w:val="0"/>
          <w:sz w:val="18"/>
          <w:lang w:val="zh-CN"/>
        </w:rPr>
        <w:t>]</w:t>
      </w:r>
      <w:r w:rsidRPr="003D45C9">
        <w:rPr>
          <w:rFonts w:ascii="黑体" w:eastAsia="黑体" w:cs="黑体" w:hint="eastAsia"/>
          <w:color w:val="000000"/>
          <w:kern w:val="0"/>
          <w:sz w:val="18"/>
          <w:lang w:val="zh-CN"/>
        </w:rPr>
        <w:t>目的：</w:t>
      </w:r>
      <w:r w:rsidRPr="003D45C9">
        <w:rPr>
          <w:rFonts w:ascii="楷体_GB2312" w:eastAsia="楷体_GB2312" w:cs="楷体_GB2312" w:hint="eastAsia"/>
          <w:color w:val="000000"/>
          <w:kern w:val="0"/>
          <w:sz w:val="18"/>
          <w:szCs w:val="18"/>
          <w:lang w:val="zh-CN"/>
        </w:rPr>
        <w:t>探讨光固化复合树脂进行前牙美容修复的临床效果及对牙体形态的影响。</w:t>
      </w:r>
      <w:r w:rsidRPr="003D45C9">
        <w:rPr>
          <w:rFonts w:ascii="黑体" w:eastAsia="黑体" w:cs="黑体" w:hint="eastAsia"/>
          <w:color w:val="000000"/>
          <w:kern w:val="0"/>
          <w:sz w:val="18"/>
          <w:lang w:val="zh-CN"/>
        </w:rPr>
        <w:t>方法：</w:t>
      </w:r>
      <w:r w:rsidRPr="003D45C9">
        <w:rPr>
          <w:rFonts w:ascii="楷体_GB2312" w:eastAsia="楷体_GB2312" w:cs="楷体_GB2312" w:hint="eastAsia"/>
          <w:color w:val="000000"/>
          <w:kern w:val="0"/>
          <w:sz w:val="18"/>
          <w:szCs w:val="18"/>
          <w:lang w:val="zh-CN"/>
        </w:rPr>
        <w:t>选取</w:t>
      </w:r>
      <w:r w:rsidRPr="003D45C9">
        <w:rPr>
          <w:rFonts w:ascii="楷体_GB2312" w:eastAsia="楷体_GB2312" w:cs="楷体_GB2312"/>
          <w:color w:val="000000"/>
          <w:kern w:val="0"/>
          <w:sz w:val="18"/>
          <w:szCs w:val="18"/>
          <w:lang w:val="zh-CN"/>
        </w:rPr>
        <w:t>2018</w:t>
      </w:r>
      <w:r w:rsidRPr="003D45C9">
        <w:rPr>
          <w:rFonts w:ascii="楷体_GB2312" w:eastAsia="楷体_GB2312" w:cs="楷体_GB2312" w:hint="eastAsia"/>
          <w:color w:val="000000"/>
          <w:kern w:val="0"/>
          <w:sz w:val="18"/>
          <w:szCs w:val="18"/>
          <w:lang w:val="zh-CN"/>
        </w:rPr>
        <w:t>年</w:t>
      </w:r>
      <w:r w:rsidRPr="003D45C9">
        <w:rPr>
          <w:rFonts w:ascii="楷体_GB2312" w:eastAsia="楷体_GB2312" w:cs="楷体_GB2312"/>
          <w:color w:val="000000"/>
          <w:kern w:val="0"/>
          <w:sz w:val="18"/>
          <w:szCs w:val="18"/>
          <w:lang w:val="zh-CN"/>
        </w:rPr>
        <w:t>2</w:t>
      </w:r>
      <w:r w:rsidRPr="003D45C9">
        <w:rPr>
          <w:rFonts w:ascii="楷体_GB2312" w:eastAsia="楷体_GB2312" w:cs="楷体_GB2312" w:hint="eastAsia"/>
          <w:color w:val="000000"/>
          <w:kern w:val="0"/>
          <w:sz w:val="18"/>
          <w:szCs w:val="18"/>
          <w:lang w:val="zh-CN"/>
        </w:rPr>
        <w:t>月</w:t>
      </w:r>
      <w:r w:rsidRPr="003D45C9">
        <w:rPr>
          <w:rFonts w:ascii="楷体_GB2312" w:eastAsia="楷体_GB2312" w:cs="楷体_GB2312"/>
          <w:color w:val="000000"/>
          <w:kern w:val="0"/>
          <w:sz w:val="18"/>
          <w:szCs w:val="18"/>
          <w:lang w:val="zh-CN"/>
        </w:rPr>
        <w:t>-2019</w:t>
      </w:r>
      <w:r w:rsidRPr="003D45C9">
        <w:rPr>
          <w:rFonts w:ascii="楷体_GB2312" w:eastAsia="楷体_GB2312" w:cs="楷体_GB2312" w:hint="eastAsia"/>
          <w:color w:val="000000"/>
          <w:kern w:val="0"/>
          <w:sz w:val="18"/>
          <w:szCs w:val="18"/>
          <w:lang w:val="zh-CN"/>
        </w:rPr>
        <w:t>年</w:t>
      </w:r>
      <w:r w:rsidRPr="003D45C9">
        <w:rPr>
          <w:rFonts w:ascii="楷体_GB2312" w:eastAsia="楷体_GB2312" w:cs="楷体_GB2312"/>
          <w:color w:val="000000"/>
          <w:kern w:val="0"/>
          <w:sz w:val="18"/>
          <w:szCs w:val="18"/>
          <w:lang w:val="zh-CN"/>
        </w:rPr>
        <w:t>2</w:t>
      </w:r>
      <w:r w:rsidRPr="003D45C9">
        <w:rPr>
          <w:rFonts w:ascii="楷体_GB2312" w:eastAsia="楷体_GB2312" w:cs="楷体_GB2312" w:hint="eastAsia"/>
          <w:color w:val="000000"/>
          <w:kern w:val="0"/>
          <w:sz w:val="18"/>
          <w:szCs w:val="18"/>
          <w:lang w:val="zh-CN"/>
        </w:rPr>
        <w:t>月笔者医院收治的</w:t>
      </w:r>
      <w:r w:rsidRPr="003D45C9">
        <w:rPr>
          <w:rFonts w:ascii="楷体_GB2312" w:eastAsia="楷体_GB2312" w:cs="楷体_GB2312" w:hint="eastAsia"/>
          <w:color w:val="000000"/>
          <w:spacing w:val="7"/>
          <w:kern w:val="0"/>
          <w:sz w:val="18"/>
          <w:szCs w:val="18"/>
          <w:lang w:val="zh-CN"/>
        </w:rPr>
        <w:t>接受前牙美容修复治疗的</w:t>
      </w:r>
      <w:r w:rsidRPr="003D45C9">
        <w:rPr>
          <w:rFonts w:ascii="楷体_GB2312" w:eastAsia="楷体_GB2312" w:cs="楷体_GB2312"/>
          <w:color w:val="000000"/>
          <w:spacing w:val="7"/>
          <w:kern w:val="0"/>
          <w:sz w:val="18"/>
          <w:szCs w:val="18"/>
          <w:lang w:val="zh-CN"/>
        </w:rPr>
        <w:t>200</w:t>
      </w:r>
      <w:r w:rsidRPr="003D45C9">
        <w:rPr>
          <w:rFonts w:ascii="楷体_GB2312" w:eastAsia="楷体_GB2312" w:cs="楷体_GB2312" w:hint="eastAsia"/>
          <w:color w:val="000000"/>
          <w:spacing w:val="7"/>
          <w:kern w:val="0"/>
          <w:sz w:val="18"/>
          <w:szCs w:val="18"/>
          <w:lang w:val="zh-CN"/>
        </w:rPr>
        <w:t>例患者为研究对象，随机分为研究组和对照组各</w:t>
      </w:r>
      <w:r w:rsidRPr="003D45C9">
        <w:rPr>
          <w:rFonts w:ascii="楷体_GB2312" w:eastAsia="楷体_GB2312" w:cs="楷体_GB2312"/>
          <w:color w:val="000000"/>
          <w:spacing w:val="7"/>
          <w:kern w:val="0"/>
          <w:sz w:val="18"/>
          <w:szCs w:val="18"/>
          <w:lang w:val="zh-CN"/>
        </w:rPr>
        <w:t>100</w:t>
      </w:r>
      <w:r w:rsidRPr="003D45C9">
        <w:rPr>
          <w:rFonts w:ascii="楷体_GB2312" w:eastAsia="楷体_GB2312" w:cs="楷体_GB2312" w:hint="eastAsia"/>
          <w:color w:val="000000"/>
          <w:spacing w:val="7"/>
          <w:kern w:val="0"/>
          <w:sz w:val="18"/>
          <w:szCs w:val="18"/>
          <w:lang w:val="zh-CN"/>
        </w:rPr>
        <w:t>例，对照组给予纳米复合树脂修复治疗，研究组给予光固化复合树脂修复治疗。观察分析两组患者治疗效果、并发症发生率、牙齿美观评分以及修复前后牙周指数变化情况等。</w:t>
      </w:r>
      <w:r w:rsidRPr="003D45C9">
        <w:rPr>
          <w:rFonts w:ascii="黑体" w:eastAsia="黑体" w:cs="黑体" w:hint="eastAsia"/>
          <w:color w:val="000000"/>
          <w:spacing w:val="7"/>
          <w:kern w:val="0"/>
          <w:sz w:val="18"/>
          <w:lang w:val="zh-CN"/>
        </w:rPr>
        <w:t>结果：</w:t>
      </w:r>
      <w:r w:rsidRPr="003D45C9">
        <w:rPr>
          <w:rFonts w:ascii="楷体_GB2312" w:eastAsia="楷体_GB2312" w:cs="楷体_GB2312" w:hint="eastAsia"/>
          <w:color w:val="000000"/>
          <w:spacing w:val="7"/>
          <w:kern w:val="0"/>
          <w:sz w:val="18"/>
          <w:szCs w:val="18"/>
          <w:lang w:val="zh-CN"/>
        </w:rPr>
        <w:t>两组牙周炎、修复体脱落以及松动等并发症发生率之间比较，差异无统计学意义（</w:t>
      </w:r>
      <w:r w:rsidRPr="003D45C9">
        <w:rPr>
          <w:rFonts w:ascii="楷体_GB2312" w:eastAsia="楷体_GB2312" w:cs="楷体_GB2312"/>
          <w:color w:val="000000"/>
          <w:spacing w:val="7"/>
          <w:kern w:val="0"/>
          <w:sz w:val="18"/>
          <w:szCs w:val="18"/>
          <w:lang w:val="zh-CN"/>
        </w:rPr>
        <w:t>P</w:t>
      </w:r>
      <w:r w:rsidRPr="003D45C9">
        <w:rPr>
          <w:rFonts w:ascii="楷体_GB2312" w:eastAsia="楷体_GB2312" w:cs="楷体_GB2312" w:hint="eastAsia"/>
          <w:color w:val="000000"/>
          <w:spacing w:val="7"/>
          <w:kern w:val="0"/>
          <w:sz w:val="18"/>
          <w:szCs w:val="18"/>
          <w:lang w:val="zh-CN"/>
        </w:rPr>
        <w:t>＞</w:t>
      </w:r>
      <w:r w:rsidRPr="003D45C9">
        <w:rPr>
          <w:rFonts w:ascii="楷体_GB2312" w:eastAsia="楷体_GB2312" w:cs="楷体_GB2312"/>
          <w:color w:val="000000"/>
          <w:spacing w:val="7"/>
          <w:kern w:val="0"/>
          <w:sz w:val="18"/>
          <w:szCs w:val="18"/>
          <w:lang w:val="zh-CN"/>
        </w:rPr>
        <w:t>0.05</w:t>
      </w:r>
      <w:r w:rsidRPr="003D45C9">
        <w:rPr>
          <w:rFonts w:ascii="楷体_GB2312" w:eastAsia="楷体_GB2312" w:cs="楷体_GB2312" w:hint="eastAsia"/>
          <w:color w:val="000000"/>
          <w:spacing w:val="7"/>
          <w:kern w:val="0"/>
          <w:sz w:val="18"/>
          <w:szCs w:val="18"/>
          <w:lang w:val="zh-CN"/>
        </w:rPr>
        <w:t>）；两组总有</w:t>
      </w:r>
      <w:r w:rsidRPr="003D45C9">
        <w:rPr>
          <w:rFonts w:ascii="楷体_GB2312" w:eastAsia="楷体_GB2312" w:cs="楷体_GB2312" w:hint="eastAsia"/>
          <w:color w:val="000000"/>
          <w:kern w:val="0"/>
          <w:sz w:val="18"/>
          <w:szCs w:val="18"/>
          <w:lang w:val="zh-CN"/>
        </w:rPr>
        <w:t>效率比较，差异无统计学意义（</w:t>
      </w:r>
      <w:r w:rsidRPr="003D45C9">
        <w:rPr>
          <w:rFonts w:ascii="楷体_GB2312" w:eastAsia="楷体_GB2312" w:cs="楷体_GB2312"/>
          <w:color w:val="000000"/>
          <w:kern w:val="0"/>
          <w:sz w:val="18"/>
          <w:szCs w:val="18"/>
          <w:lang w:val="zh-CN"/>
        </w:rPr>
        <w:t>P</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0.05</w:t>
      </w:r>
      <w:r w:rsidRPr="003D45C9">
        <w:rPr>
          <w:rFonts w:ascii="楷体_GB2312" w:eastAsia="楷体_GB2312" w:cs="楷体_GB2312" w:hint="eastAsia"/>
          <w:color w:val="000000"/>
          <w:kern w:val="0"/>
          <w:sz w:val="18"/>
          <w:szCs w:val="18"/>
          <w:lang w:val="zh-CN"/>
        </w:rPr>
        <w:t>），研究组显效率相对较高（</w:t>
      </w:r>
      <w:r w:rsidRPr="003D45C9">
        <w:rPr>
          <w:rFonts w:ascii="楷体_GB2312" w:eastAsia="楷体_GB2312" w:cs="楷体_GB2312"/>
          <w:color w:val="000000"/>
          <w:kern w:val="0"/>
          <w:sz w:val="18"/>
          <w:szCs w:val="18"/>
          <w:lang w:val="zh-CN"/>
        </w:rPr>
        <w:t>P</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0.05</w:t>
      </w:r>
      <w:r w:rsidRPr="003D45C9">
        <w:rPr>
          <w:rFonts w:ascii="楷体_GB2312" w:eastAsia="楷体_GB2312" w:cs="楷体_GB2312" w:hint="eastAsia"/>
          <w:color w:val="000000"/>
          <w:kern w:val="0"/>
          <w:sz w:val="18"/>
          <w:szCs w:val="18"/>
          <w:lang w:val="zh-CN"/>
        </w:rPr>
        <w:t>）；与对照组比较，研究组表面光滑度、固位、颜色匹配以及牙体形态等评分均相对较低（</w:t>
      </w:r>
      <w:r w:rsidRPr="003D45C9">
        <w:rPr>
          <w:rFonts w:ascii="楷体_GB2312" w:eastAsia="楷体_GB2312" w:cs="楷体_GB2312"/>
          <w:color w:val="000000"/>
          <w:kern w:val="0"/>
          <w:sz w:val="18"/>
          <w:szCs w:val="18"/>
          <w:lang w:val="zh-CN"/>
        </w:rPr>
        <w:t>P</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0.05</w:t>
      </w:r>
      <w:r w:rsidRPr="003D45C9">
        <w:rPr>
          <w:rFonts w:ascii="楷体_GB2312" w:eastAsia="楷体_GB2312" w:cs="楷体_GB2312" w:hint="eastAsia"/>
          <w:color w:val="000000"/>
          <w:kern w:val="0"/>
          <w:sz w:val="18"/>
          <w:szCs w:val="18"/>
          <w:lang w:val="zh-CN"/>
        </w:rPr>
        <w:t>）；与对照组比较，研究组牙菌斑指数、牙周附着水平以及牙龈指数均相对较低（</w:t>
      </w:r>
      <w:r w:rsidRPr="003D45C9">
        <w:rPr>
          <w:rFonts w:ascii="楷体_GB2312" w:eastAsia="楷体_GB2312" w:cs="楷体_GB2312"/>
          <w:color w:val="000000"/>
          <w:kern w:val="0"/>
          <w:sz w:val="18"/>
          <w:szCs w:val="18"/>
          <w:lang w:val="zh-CN"/>
        </w:rPr>
        <w:t>P</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0.05</w:t>
      </w:r>
      <w:r w:rsidRPr="003D45C9">
        <w:rPr>
          <w:rFonts w:ascii="楷体_GB2312" w:eastAsia="楷体_GB2312" w:cs="楷体_GB2312" w:hint="eastAsia"/>
          <w:color w:val="000000"/>
          <w:kern w:val="0"/>
          <w:sz w:val="18"/>
          <w:szCs w:val="18"/>
          <w:lang w:val="zh-CN"/>
        </w:rPr>
        <w:t>）。</w:t>
      </w:r>
      <w:r w:rsidRPr="003D45C9">
        <w:rPr>
          <w:rFonts w:ascii="黑体" w:eastAsia="黑体" w:cs="黑体" w:hint="eastAsia"/>
          <w:color w:val="000000"/>
          <w:kern w:val="0"/>
          <w:sz w:val="18"/>
          <w:lang w:val="zh-CN"/>
        </w:rPr>
        <w:t>结论：</w:t>
      </w:r>
      <w:r w:rsidRPr="003D45C9">
        <w:rPr>
          <w:rFonts w:ascii="楷体_GB2312" w:eastAsia="楷体_GB2312" w:cs="楷体_GB2312" w:hint="eastAsia"/>
          <w:color w:val="000000"/>
          <w:kern w:val="0"/>
          <w:sz w:val="18"/>
          <w:szCs w:val="18"/>
          <w:lang w:val="zh-CN"/>
        </w:rPr>
        <w:t>前牙美容修复期间，应用光固化复合树脂能发挥出理想效果，不会对患者牙龈造成较大损伤，能有效促进患者牙周指数改善，从而使治疗满意度进一步提升。</w:t>
      </w:r>
    </w:p>
    <w:p w:rsidR="003D45C9" w:rsidRPr="003D45C9" w:rsidRDefault="003D45C9" w:rsidP="003D45C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D45C9">
        <w:rPr>
          <w:rFonts w:ascii="黑体" w:eastAsia="黑体" w:cs="黑体"/>
          <w:color w:val="000000"/>
          <w:kern w:val="0"/>
          <w:sz w:val="18"/>
          <w:lang w:val="zh-CN"/>
        </w:rPr>
        <w:t>[</w:t>
      </w:r>
      <w:r w:rsidRPr="003D45C9">
        <w:rPr>
          <w:rFonts w:ascii="黑体" w:eastAsia="黑体" w:cs="黑体" w:hint="eastAsia"/>
          <w:color w:val="000000"/>
          <w:kern w:val="0"/>
          <w:sz w:val="18"/>
          <w:lang w:val="zh-CN"/>
        </w:rPr>
        <w:t>关键词</w:t>
      </w:r>
      <w:r w:rsidRPr="003D45C9">
        <w:rPr>
          <w:rFonts w:ascii="黑体" w:eastAsia="黑体" w:cs="黑体"/>
          <w:color w:val="000000"/>
          <w:kern w:val="0"/>
          <w:sz w:val="18"/>
          <w:lang w:val="zh-CN"/>
        </w:rPr>
        <w:t>]</w:t>
      </w:r>
      <w:r w:rsidRPr="003D45C9">
        <w:rPr>
          <w:rFonts w:ascii="楷体_GB2312" w:eastAsia="楷体_GB2312" w:cs="楷体_GB2312" w:hint="eastAsia"/>
          <w:color w:val="000000"/>
          <w:kern w:val="0"/>
          <w:sz w:val="18"/>
          <w:szCs w:val="18"/>
          <w:lang w:val="zh-CN"/>
        </w:rPr>
        <w:t>光固化复合树脂；前牙美容修复；临床效果；牙体形态；牙齿美观评分</w:t>
      </w:r>
    </w:p>
    <w:p w:rsidR="003D45C9" w:rsidRPr="003D45C9" w:rsidRDefault="003D45C9" w:rsidP="003D45C9">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D45C9">
        <w:rPr>
          <w:rFonts w:ascii="黑体" w:eastAsia="黑体" w:cs="黑体"/>
          <w:color w:val="000000"/>
          <w:kern w:val="0"/>
          <w:sz w:val="18"/>
          <w:lang w:val="zh-CN"/>
        </w:rPr>
        <w:t>[</w:t>
      </w:r>
      <w:r w:rsidRPr="003D45C9">
        <w:rPr>
          <w:rFonts w:ascii="黑体" w:eastAsia="黑体" w:cs="黑体" w:hint="eastAsia"/>
          <w:color w:val="000000"/>
          <w:kern w:val="0"/>
          <w:sz w:val="18"/>
          <w:lang w:val="zh-CN"/>
        </w:rPr>
        <w:t>中图分类号</w:t>
      </w:r>
      <w:r w:rsidRPr="003D45C9">
        <w:rPr>
          <w:rFonts w:ascii="黑体" w:eastAsia="黑体" w:cs="黑体"/>
          <w:color w:val="000000"/>
          <w:kern w:val="0"/>
          <w:sz w:val="18"/>
          <w:lang w:val="zh-CN"/>
        </w:rPr>
        <w:t>]</w:t>
      </w:r>
      <w:r w:rsidRPr="003D45C9">
        <w:rPr>
          <w:rFonts w:ascii="楷体_GB2312" w:eastAsia="楷体_GB2312" w:cs="楷体_GB2312"/>
          <w:color w:val="000000"/>
          <w:kern w:val="0"/>
          <w:sz w:val="18"/>
          <w:szCs w:val="18"/>
          <w:lang w:val="zh-CN"/>
        </w:rPr>
        <w:t xml:space="preserve">R783.4    </w:t>
      </w:r>
      <w:r w:rsidRPr="003D45C9">
        <w:rPr>
          <w:rFonts w:ascii="黑体" w:eastAsia="黑体" w:cs="黑体"/>
          <w:color w:val="000000"/>
          <w:kern w:val="0"/>
          <w:sz w:val="18"/>
          <w:lang w:val="zh-CN"/>
        </w:rPr>
        <w:t>[</w:t>
      </w:r>
      <w:r w:rsidRPr="003D45C9">
        <w:rPr>
          <w:rFonts w:ascii="黑体" w:eastAsia="黑体" w:cs="黑体" w:hint="eastAsia"/>
          <w:color w:val="000000"/>
          <w:kern w:val="0"/>
          <w:sz w:val="18"/>
          <w:lang w:val="zh-CN"/>
        </w:rPr>
        <w:t>文献标志码</w:t>
      </w:r>
      <w:r w:rsidRPr="003D45C9">
        <w:rPr>
          <w:rFonts w:ascii="黑体" w:eastAsia="黑体" w:cs="黑体"/>
          <w:color w:val="000000"/>
          <w:kern w:val="0"/>
          <w:sz w:val="18"/>
          <w:lang w:val="zh-CN"/>
        </w:rPr>
        <w:t>]</w:t>
      </w:r>
      <w:r w:rsidRPr="003D45C9">
        <w:rPr>
          <w:rFonts w:ascii="楷体_GB2312" w:eastAsia="楷体_GB2312" w:cs="楷体_GB2312"/>
          <w:color w:val="000000"/>
          <w:kern w:val="0"/>
          <w:sz w:val="18"/>
          <w:szCs w:val="18"/>
          <w:lang w:val="zh-CN"/>
        </w:rPr>
        <w:t xml:space="preserve">A   </w:t>
      </w:r>
      <w:r w:rsidRPr="003D45C9">
        <w:rPr>
          <w:rFonts w:ascii="黑体" w:eastAsia="黑体" w:cs="黑体"/>
          <w:color w:val="000000"/>
          <w:kern w:val="0"/>
          <w:sz w:val="18"/>
          <w:lang w:val="zh-CN"/>
        </w:rPr>
        <w:t xml:space="preserve"> [</w:t>
      </w:r>
      <w:r w:rsidRPr="003D45C9">
        <w:rPr>
          <w:rFonts w:ascii="黑体" w:eastAsia="黑体" w:cs="黑体" w:hint="eastAsia"/>
          <w:color w:val="000000"/>
          <w:kern w:val="0"/>
          <w:sz w:val="18"/>
          <w:lang w:val="zh-CN"/>
        </w:rPr>
        <w:t>文章编号</w:t>
      </w:r>
      <w:r w:rsidRPr="003D45C9">
        <w:rPr>
          <w:rFonts w:ascii="黑体" w:eastAsia="黑体" w:cs="黑体"/>
          <w:color w:val="000000"/>
          <w:kern w:val="0"/>
          <w:sz w:val="18"/>
          <w:lang w:val="zh-CN"/>
        </w:rPr>
        <w:t>]</w:t>
      </w:r>
      <w:r w:rsidRPr="003D45C9">
        <w:rPr>
          <w:rFonts w:ascii="楷体_GB2312" w:eastAsia="楷体_GB2312" w:cs="楷体_GB2312"/>
          <w:color w:val="000000"/>
          <w:kern w:val="0"/>
          <w:sz w:val="18"/>
          <w:szCs w:val="18"/>
          <w:lang w:val="zh-CN"/>
        </w:rPr>
        <w:t>1008-6455</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2022</w:t>
      </w:r>
      <w:r w:rsidRPr="003D45C9">
        <w:rPr>
          <w:rFonts w:ascii="楷体_GB2312" w:eastAsia="楷体_GB2312" w:cs="楷体_GB2312" w:hint="eastAsia"/>
          <w:color w:val="000000"/>
          <w:kern w:val="0"/>
          <w:sz w:val="18"/>
          <w:szCs w:val="18"/>
          <w:lang w:val="zh-CN"/>
        </w:rPr>
        <w:t>）</w:t>
      </w:r>
      <w:r w:rsidRPr="003D45C9">
        <w:rPr>
          <w:rFonts w:ascii="楷体_GB2312" w:eastAsia="楷体_GB2312" w:cs="楷体_GB2312"/>
          <w:color w:val="000000"/>
          <w:kern w:val="0"/>
          <w:sz w:val="18"/>
          <w:szCs w:val="18"/>
          <w:lang w:val="zh-CN"/>
        </w:rPr>
        <w:t>01-0139-03</w:t>
      </w:r>
    </w:p>
    <w:p w:rsidR="003D45C9" w:rsidRPr="003D45C9" w:rsidRDefault="003D45C9" w:rsidP="003D45C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3D45C9" w:rsidRPr="003D45C9" w:rsidRDefault="003D45C9" w:rsidP="003D45C9">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3D45C9">
        <w:rPr>
          <w:rFonts w:ascii="ITC Avant Garde Gothic Demi" w:eastAsia="方正小标宋_GBK" w:hAnsi="ITC Avant Garde Gothic Demi" w:cs="ITC Avant Garde Gothic Demi"/>
          <w:color w:val="920883"/>
          <w:kern w:val="0"/>
          <w:sz w:val="24"/>
          <w:szCs w:val="24"/>
        </w:rPr>
        <w:t>Application of Photocured Composite Resin in Cosmetic Restoration of Anterior Teeth And Its Influence on Dental Morphology of Patients</w:t>
      </w:r>
    </w:p>
    <w:p w:rsidR="003D45C9" w:rsidRPr="003D45C9" w:rsidRDefault="003D45C9" w:rsidP="003D45C9">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3D45C9">
        <w:rPr>
          <w:rFonts w:ascii="方正兰亭中黑_GBK" w:eastAsia="方正兰亭中黑_GBK" w:cs="方正兰亭中黑_GBK"/>
          <w:color w:val="000000"/>
          <w:kern w:val="0"/>
          <w:sz w:val="18"/>
          <w:szCs w:val="18"/>
        </w:rPr>
        <w:t>LIU Xiaojuan,ZHANG Boyu,WANG Yongsheng,WANG Jianguo</w:t>
      </w:r>
    </w:p>
    <w:p w:rsidR="003D45C9" w:rsidRPr="003D45C9" w:rsidRDefault="003D45C9" w:rsidP="003D45C9">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3D45C9">
        <w:rPr>
          <w:rFonts w:ascii="Times New Roman" w:eastAsia="方正小标宋_GBK" w:hAnsi="Times New Roman" w:cs="Times New Roman"/>
          <w:color w:val="000000"/>
          <w:kern w:val="0"/>
          <w:sz w:val="19"/>
          <w:szCs w:val="19"/>
        </w:rPr>
        <w:t>(Department of Stomatology,Pinggu Hospital,Beijing Friendship Hospital,Capital Medical University,Beijing 101200,China)</w:t>
      </w:r>
    </w:p>
    <w:p w:rsidR="003D45C9" w:rsidRPr="003D45C9" w:rsidRDefault="003D45C9" w:rsidP="003D45C9">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rsidR="003D45C9" w:rsidRPr="003D45C9" w:rsidRDefault="003D45C9" w:rsidP="003D45C9">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D45C9">
        <w:rPr>
          <w:rFonts w:ascii="Didot HTF-B06-" w:eastAsia="方正小标宋_GBK" w:hAnsi="Didot HTF-B06-" w:cs="Didot HTF-B06-"/>
          <w:b/>
          <w:bCs/>
          <w:color w:val="000000"/>
          <w:kern w:val="0"/>
          <w:sz w:val="19"/>
        </w:rPr>
        <w:t xml:space="preserve">Abstract:Objective </w:t>
      </w:r>
      <w:r w:rsidRPr="003D45C9">
        <w:rPr>
          <w:rFonts w:ascii="Times New Roman" w:eastAsia="方正小标宋_GBK" w:hAnsi="Times New Roman" w:cs="Times New Roman"/>
          <w:color w:val="000000"/>
          <w:kern w:val="0"/>
          <w:sz w:val="19"/>
          <w:szCs w:val="19"/>
        </w:rPr>
        <w:t xml:space="preserve">To investigate the clinical effect of light cured composite resin for aesthetic restoration of anterior teeth and its influence on tooth morphology.  </w:t>
      </w:r>
      <w:r w:rsidRPr="003D45C9">
        <w:rPr>
          <w:rFonts w:ascii="Didot HTF-B06-" w:eastAsia="方正小标宋_GBK" w:hAnsi="Didot HTF-B06-" w:cs="Didot HTF-B06-"/>
          <w:b/>
          <w:bCs/>
          <w:color w:val="000000"/>
          <w:kern w:val="0"/>
          <w:sz w:val="19"/>
        </w:rPr>
        <w:t xml:space="preserve">Methods </w:t>
      </w:r>
      <w:r w:rsidRPr="003D45C9">
        <w:rPr>
          <w:rFonts w:ascii="Times New Roman" w:eastAsia="方正小标宋_GBK" w:hAnsi="Times New Roman" w:cs="Times New Roman"/>
          <w:color w:val="000000"/>
          <w:kern w:val="0"/>
          <w:sz w:val="19"/>
          <w:szCs w:val="19"/>
        </w:rPr>
        <w:t xml:space="preserve"> From February 2018 to February 2019, 200 patients with aesthetic restoration of anterior teeth in our hospital were selected and randomly divided into study group and control group with 100 cases in each group. The control group was given nano composite resin repair treatment, and the study group was given light curing composite resin repair treatment. The curative effect,complication rate,dental aesthetic score and periodontal index before and after restoration were observed and analyzed. </w:t>
      </w:r>
      <w:r w:rsidRPr="003D45C9">
        <w:rPr>
          <w:rFonts w:ascii="Didot HTF-B06-" w:eastAsia="方正小标宋_GBK" w:hAnsi="Didot HTF-B06-" w:cs="Didot HTF-B06-"/>
          <w:b/>
          <w:bCs/>
          <w:color w:val="000000"/>
          <w:kern w:val="0"/>
          <w:sz w:val="19"/>
        </w:rPr>
        <w:t>Results</w:t>
      </w:r>
      <w:r w:rsidRPr="003D45C9">
        <w:rPr>
          <w:rFonts w:ascii="Times New Roman" w:eastAsia="方正小标宋_GBK" w:hAnsi="Times New Roman" w:cs="Times New Roman"/>
          <w:color w:val="000000"/>
          <w:kern w:val="0"/>
          <w:sz w:val="19"/>
          <w:szCs w:val="19"/>
        </w:rPr>
        <w:t xml:space="preserve"> Compared with the control group, there was no significant difference in the incidence of periodontitis, prosthetic detachment and loosening in the study group (P</w:t>
      </w:r>
      <w:r w:rsidRPr="003D45C9">
        <w:rPr>
          <w:rFonts w:ascii="宋体" w:eastAsia="宋体" w:hAnsi="Times New Roman" w:cs="宋体" w:hint="eastAsia"/>
          <w:color w:val="000000"/>
          <w:kern w:val="0"/>
          <w:sz w:val="19"/>
          <w:szCs w:val="19"/>
        </w:rPr>
        <w:t>＞</w:t>
      </w:r>
      <w:r w:rsidRPr="003D45C9">
        <w:rPr>
          <w:rFonts w:ascii="Times New Roman" w:eastAsia="方正小标宋_GBK" w:hAnsi="Times New Roman" w:cs="Times New Roman"/>
          <w:color w:val="000000"/>
          <w:kern w:val="0"/>
          <w:sz w:val="19"/>
          <w:szCs w:val="19"/>
        </w:rPr>
        <w:t>0.05).Compared with the control group, there was no significant difference in the total effective rate of the study group (P</w:t>
      </w:r>
      <w:r w:rsidRPr="003D45C9">
        <w:rPr>
          <w:rFonts w:ascii="宋体" w:eastAsia="宋体" w:hAnsi="Times New Roman" w:cs="宋体" w:hint="eastAsia"/>
          <w:color w:val="000000"/>
          <w:kern w:val="0"/>
          <w:sz w:val="19"/>
          <w:szCs w:val="19"/>
        </w:rPr>
        <w:t>＞</w:t>
      </w:r>
      <w:r w:rsidRPr="003D45C9">
        <w:rPr>
          <w:rFonts w:ascii="Times New Roman" w:eastAsia="方正小标宋_GBK" w:hAnsi="Times New Roman" w:cs="Times New Roman"/>
          <w:color w:val="000000"/>
          <w:kern w:val="0"/>
          <w:sz w:val="19"/>
          <w:szCs w:val="19"/>
        </w:rPr>
        <w:t>0.05), and the significant efficiency was higher (P</w:t>
      </w:r>
      <w:r w:rsidRPr="003D45C9">
        <w:rPr>
          <w:rFonts w:ascii="宋体" w:eastAsia="宋体" w:hAnsi="Times New Roman" w:cs="宋体" w:hint="eastAsia"/>
          <w:color w:val="000000"/>
          <w:kern w:val="0"/>
          <w:sz w:val="19"/>
          <w:szCs w:val="19"/>
        </w:rPr>
        <w:t>＜</w:t>
      </w:r>
      <w:r w:rsidRPr="003D45C9">
        <w:rPr>
          <w:rFonts w:ascii="Times New Roman" w:eastAsia="方正小标宋_GBK" w:hAnsi="Times New Roman" w:cs="Times New Roman"/>
          <w:color w:val="000000"/>
          <w:kern w:val="0"/>
          <w:sz w:val="19"/>
          <w:szCs w:val="19"/>
        </w:rPr>
        <w:t>0.05). Compared with the control group, the surface smoothness, retention and color matching of the study group were higher than those of the control group Compared with the control group, the plaque index, periodontal attachment level and gingival index of the study group were lower (P</w:t>
      </w:r>
      <w:r w:rsidRPr="003D45C9">
        <w:rPr>
          <w:rFonts w:ascii="宋体" w:eastAsia="宋体" w:hAnsi="Times New Roman" w:cs="宋体" w:hint="eastAsia"/>
          <w:color w:val="000000"/>
          <w:kern w:val="0"/>
          <w:sz w:val="19"/>
          <w:szCs w:val="19"/>
        </w:rPr>
        <w:t>＜</w:t>
      </w:r>
      <w:r w:rsidRPr="003D45C9">
        <w:rPr>
          <w:rFonts w:ascii="Times New Roman" w:eastAsia="方正小标宋_GBK" w:hAnsi="Times New Roman" w:cs="Times New Roman"/>
          <w:color w:val="000000"/>
          <w:kern w:val="0"/>
          <w:sz w:val="19"/>
          <w:szCs w:val="19"/>
        </w:rPr>
        <w:t xml:space="preserve">0.05). </w:t>
      </w:r>
      <w:r w:rsidRPr="003D45C9">
        <w:rPr>
          <w:rFonts w:ascii="Didot HTF-B06-" w:eastAsia="方正小标宋_GBK" w:hAnsi="Didot HTF-B06-" w:cs="Didot HTF-B06-"/>
          <w:b/>
          <w:bCs/>
          <w:color w:val="000000"/>
          <w:kern w:val="0"/>
          <w:sz w:val="19"/>
        </w:rPr>
        <w:t>Conclusion</w:t>
      </w:r>
      <w:r w:rsidRPr="003D45C9">
        <w:rPr>
          <w:rFonts w:ascii="Times New Roman" w:eastAsia="方正小标宋_GBK" w:hAnsi="Times New Roman" w:cs="Times New Roman"/>
          <w:color w:val="000000"/>
          <w:kern w:val="0"/>
          <w:sz w:val="19"/>
          <w:szCs w:val="19"/>
        </w:rPr>
        <w:t xml:space="preserve"> The application of light cured composite resin during the aesthetic restoration of anterior teeth can play an ideal effect, will not cause great damage to the gingiva of patients, can effectively promote the improvement of periodontal index,so as to further improve the treatment satisfaction.</w:t>
      </w:r>
    </w:p>
    <w:p w:rsidR="00392B23" w:rsidRPr="003D45C9" w:rsidRDefault="003D45C9" w:rsidP="003D45C9">
      <w:r w:rsidRPr="003D45C9">
        <w:rPr>
          <w:rFonts w:ascii="Didot HTF-B06-" w:eastAsia="方正小标宋_GBK" w:hAnsi="Didot HTF-B06-" w:cs="Didot HTF-B06-"/>
          <w:b/>
          <w:bCs/>
          <w:color w:val="000000"/>
          <w:kern w:val="0"/>
          <w:sz w:val="19"/>
        </w:rPr>
        <w:t xml:space="preserve">Key words: </w:t>
      </w:r>
      <w:r w:rsidRPr="003D45C9">
        <w:rPr>
          <w:rFonts w:ascii="Times New Roman" w:eastAsia="方正小标宋_GBK" w:hAnsi="Times New Roman" w:cs="Times New Roman"/>
          <w:color w:val="000000"/>
          <w:kern w:val="0"/>
          <w:sz w:val="19"/>
          <w:szCs w:val="19"/>
        </w:rPr>
        <w:t xml:space="preserve">light curing composite </w:t>
      </w:r>
      <w:proofErr w:type="spellStart"/>
      <w:r w:rsidRPr="003D45C9">
        <w:rPr>
          <w:rFonts w:ascii="Times New Roman" w:eastAsia="方正小标宋_GBK" w:hAnsi="Times New Roman" w:cs="Times New Roman"/>
          <w:color w:val="000000"/>
          <w:kern w:val="0"/>
          <w:sz w:val="19"/>
          <w:szCs w:val="19"/>
        </w:rPr>
        <w:t>resin;cosmetic</w:t>
      </w:r>
      <w:proofErr w:type="spellEnd"/>
      <w:r w:rsidRPr="003D45C9">
        <w:rPr>
          <w:rFonts w:ascii="Times New Roman" w:eastAsia="方正小标宋_GBK" w:hAnsi="Times New Roman" w:cs="Times New Roman"/>
          <w:color w:val="000000"/>
          <w:kern w:val="0"/>
          <w:sz w:val="19"/>
          <w:szCs w:val="19"/>
        </w:rPr>
        <w:t xml:space="preserve"> restoration of the front teeth; clinical </w:t>
      </w:r>
      <w:proofErr w:type="spellStart"/>
      <w:r w:rsidRPr="003D45C9">
        <w:rPr>
          <w:rFonts w:ascii="Times New Roman" w:eastAsia="方正小标宋_GBK" w:hAnsi="Times New Roman" w:cs="Times New Roman"/>
          <w:color w:val="000000"/>
          <w:kern w:val="0"/>
          <w:sz w:val="19"/>
          <w:szCs w:val="19"/>
        </w:rPr>
        <w:t>effect;tooth</w:t>
      </w:r>
      <w:proofErr w:type="spellEnd"/>
      <w:r w:rsidRPr="003D45C9">
        <w:rPr>
          <w:rFonts w:ascii="Times New Roman" w:eastAsia="方正小标宋_GBK" w:hAnsi="Times New Roman" w:cs="Times New Roman"/>
          <w:color w:val="000000"/>
          <w:kern w:val="0"/>
          <w:sz w:val="19"/>
          <w:szCs w:val="19"/>
        </w:rPr>
        <w:t xml:space="preserve"> </w:t>
      </w:r>
      <w:proofErr w:type="spellStart"/>
      <w:r w:rsidRPr="003D45C9">
        <w:rPr>
          <w:rFonts w:ascii="Times New Roman" w:eastAsia="方正小标宋_GBK" w:hAnsi="Times New Roman" w:cs="Times New Roman"/>
          <w:color w:val="000000"/>
          <w:kern w:val="0"/>
          <w:sz w:val="19"/>
          <w:szCs w:val="19"/>
        </w:rPr>
        <w:t>morphology;dental</w:t>
      </w:r>
      <w:proofErr w:type="spellEnd"/>
      <w:r w:rsidRPr="003D45C9">
        <w:rPr>
          <w:rFonts w:ascii="Times New Roman" w:eastAsia="方正小标宋_GBK" w:hAnsi="Times New Roman" w:cs="Times New Roman"/>
          <w:color w:val="000000"/>
          <w:kern w:val="0"/>
          <w:sz w:val="19"/>
          <w:szCs w:val="19"/>
        </w:rPr>
        <w:t xml:space="preserve"> aesthetics score</w:t>
      </w:r>
    </w:p>
    <w:sectPr w:rsidR="00392B23" w:rsidRPr="003D45C9"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9FF" w:rsidRDefault="00C679FF" w:rsidP="00E172F8">
      <w:r>
        <w:separator/>
      </w:r>
    </w:p>
  </w:endnote>
  <w:endnote w:type="continuationSeparator" w:id="0">
    <w:p w:rsidR="00C679FF" w:rsidRDefault="00C679FF"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9FF" w:rsidRDefault="00C679FF" w:rsidP="00E172F8">
      <w:r>
        <w:separator/>
      </w:r>
    </w:p>
  </w:footnote>
  <w:footnote w:type="continuationSeparator" w:id="0">
    <w:p w:rsidR="00C679FF" w:rsidRDefault="00C679FF"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008DF"/>
    <w:rsid w:val="0009744A"/>
    <w:rsid w:val="000A09ED"/>
    <w:rsid w:val="000B0FC9"/>
    <w:rsid w:val="000D1F46"/>
    <w:rsid w:val="000D5CC8"/>
    <w:rsid w:val="000E7F96"/>
    <w:rsid w:val="001418BF"/>
    <w:rsid w:val="0014482C"/>
    <w:rsid w:val="00181C4C"/>
    <w:rsid w:val="001C4414"/>
    <w:rsid w:val="001D07C9"/>
    <w:rsid w:val="001D5A57"/>
    <w:rsid w:val="001E2363"/>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3D45C9"/>
    <w:rsid w:val="004028F3"/>
    <w:rsid w:val="0041270F"/>
    <w:rsid w:val="00455160"/>
    <w:rsid w:val="00497DE0"/>
    <w:rsid w:val="004A6544"/>
    <w:rsid w:val="004A7BC1"/>
    <w:rsid w:val="004D17B6"/>
    <w:rsid w:val="005147FF"/>
    <w:rsid w:val="00555859"/>
    <w:rsid w:val="005C657E"/>
    <w:rsid w:val="005E4934"/>
    <w:rsid w:val="005F513F"/>
    <w:rsid w:val="006236E2"/>
    <w:rsid w:val="00661A0F"/>
    <w:rsid w:val="00687870"/>
    <w:rsid w:val="006D3B77"/>
    <w:rsid w:val="006D446A"/>
    <w:rsid w:val="007B6A4D"/>
    <w:rsid w:val="007C2FD9"/>
    <w:rsid w:val="007E4364"/>
    <w:rsid w:val="00817965"/>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679FF"/>
    <w:rsid w:val="00C851CA"/>
    <w:rsid w:val="00CA391F"/>
    <w:rsid w:val="00CA3EA1"/>
    <w:rsid w:val="00CD0A61"/>
    <w:rsid w:val="00CE5147"/>
    <w:rsid w:val="00D25704"/>
    <w:rsid w:val="00D52EFA"/>
    <w:rsid w:val="00D777F9"/>
    <w:rsid w:val="00DC05D5"/>
    <w:rsid w:val="00DD5A8C"/>
    <w:rsid w:val="00DF0FF2"/>
    <w:rsid w:val="00E06821"/>
    <w:rsid w:val="00E17064"/>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400</Words>
  <Characters>2282</Characters>
  <Application>Microsoft Office Word</Application>
  <DocSecurity>0</DocSecurity>
  <Lines>19</Lines>
  <Paragraphs>5</Paragraphs>
  <ScaleCrop>false</ScaleCrop>
  <Company>Microsoft</Company>
  <LinksUpToDate>false</LinksUpToDate>
  <CharactersWithSpaces>2677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80</cp:revision>
  <dcterms:created xsi:type="dcterms:W3CDTF">2022-01-17T03:25:00Z</dcterms:created>
  <dcterms:modified xsi:type="dcterms:W3CDTF">2022-02-10T11:55:00Z</dcterms:modified>
</cp:coreProperties>
</file>