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D8742" w14:textId="77777777" w:rsidR="007D05C2" w:rsidRPr="007D05C2" w:rsidRDefault="007D05C2" w:rsidP="007D05C2">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7D05C2">
        <w:rPr>
          <w:rFonts w:ascii="方正小标宋_GBK" w:eastAsia="方正小标宋_GBK" w:cs="方正小标宋_GBK" w:hint="eastAsia"/>
          <w:color w:val="920883"/>
          <w:kern w:val="0"/>
          <w:sz w:val="30"/>
          <w:szCs w:val="30"/>
          <w:lang w:val="zh-CN"/>
        </w:rPr>
        <w:t>富血小板血浆联合自体脂肪移植修复烧伤难愈创面的临床效果研究</w:t>
      </w:r>
    </w:p>
    <w:p w14:paraId="784ACD9C" w14:textId="77777777" w:rsidR="007D05C2" w:rsidRPr="007D05C2" w:rsidRDefault="007D05C2" w:rsidP="007D05C2">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7D05C2">
        <w:rPr>
          <w:rFonts w:ascii="方正楷体_GBK" w:eastAsia="方正楷体_GBK" w:cs="方正楷体_GBK" w:hint="eastAsia"/>
          <w:color w:val="000000"/>
          <w:kern w:val="0"/>
          <w:sz w:val="24"/>
          <w:szCs w:val="24"/>
          <w:lang w:val="zh-CN"/>
        </w:rPr>
        <w:t>陈思思</w:t>
      </w:r>
      <w:r w:rsidRPr="007D05C2">
        <w:rPr>
          <w:rFonts w:ascii="方正楷体_GBK" w:eastAsia="方正楷体_GBK" w:cs="方正楷体_GBK"/>
          <w:color w:val="000000"/>
          <w:kern w:val="0"/>
          <w:sz w:val="24"/>
          <w:szCs w:val="24"/>
          <w:vertAlign w:val="superscript"/>
          <w:lang w:val="zh-CN"/>
        </w:rPr>
        <w:t>1</w:t>
      </w:r>
      <w:r w:rsidRPr="007D05C2">
        <w:rPr>
          <w:rFonts w:ascii="方正楷体_GBK" w:eastAsia="方正楷体_GBK" w:cs="方正楷体_GBK" w:hint="eastAsia"/>
          <w:color w:val="000000"/>
          <w:kern w:val="0"/>
          <w:sz w:val="24"/>
          <w:szCs w:val="24"/>
          <w:lang w:val="zh-CN"/>
        </w:rPr>
        <w:t>，邹同荣</w:t>
      </w:r>
      <w:r w:rsidRPr="007D05C2">
        <w:rPr>
          <w:rFonts w:ascii="方正楷体_GBK" w:eastAsia="方正楷体_GBK" w:cs="方正楷体_GBK"/>
          <w:color w:val="000000"/>
          <w:kern w:val="0"/>
          <w:sz w:val="24"/>
          <w:szCs w:val="24"/>
          <w:vertAlign w:val="superscript"/>
          <w:lang w:val="zh-CN"/>
        </w:rPr>
        <w:t>2</w:t>
      </w:r>
      <w:r w:rsidRPr="007D05C2">
        <w:rPr>
          <w:rFonts w:ascii="方正楷体_GBK" w:eastAsia="方正楷体_GBK" w:cs="方正楷体_GBK" w:hint="eastAsia"/>
          <w:color w:val="000000"/>
          <w:kern w:val="0"/>
          <w:sz w:val="24"/>
          <w:szCs w:val="24"/>
          <w:lang w:val="zh-CN"/>
        </w:rPr>
        <w:t>，李兴波</w:t>
      </w:r>
      <w:r w:rsidRPr="007D05C2">
        <w:rPr>
          <w:rFonts w:ascii="方正楷体_GBK" w:eastAsia="方正楷体_GBK" w:cs="方正楷体_GBK"/>
          <w:color w:val="000000"/>
          <w:kern w:val="0"/>
          <w:sz w:val="24"/>
          <w:szCs w:val="24"/>
          <w:vertAlign w:val="superscript"/>
          <w:lang w:val="zh-CN"/>
        </w:rPr>
        <w:t>2</w:t>
      </w:r>
      <w:r w:rsidRPr="007D05C2">
        <w:rPr>
          <w:rFonts w:ascii="方正楷体_GBK" w:eastAsia="方正楷体_GBK" w:cs="方正楷体_GBK" w:hint="eastAsia"/>
          <w:color w:val="000000"/>
          <w:kern w:val="0"/>
          <w:sz w:val="24"/>
          <w:szCs w:val="24"/>
          <w:lang w:val="zh-CN"/>
        </w:rPr>
        <w:t>，岑</w:t>
      </w:r>
      <w:r w:rsidRPr="007D05C2">
        <w:rPr>
          <w:rFonts w:ascii="方正楷体_GBK" w:eastAsia="方正楷体_GBK" w:cs="方正楷体_GBK"/>
          <w:color w:val="000000"/>
          <w:kern w:val="0"/>
          <w:sz w:val="24"/>
          <w:szCs w:val="24"/>
          <w:lang w:val="zh-CN"/>
        </w:rPr>
        <w:t xml:space="preserve"> </w:t>
      </w:r>
      <w:r w:rsidRPr="007D05C2">
        <w:rPr>
          <w:rFonts w:ascii="方正楷体_GBK" w:eastAsia="方正楷体_GBK" w:cs="方正楷体_GBK" w:hint="eastAsia"/>
          <w:color w:val="000000"/>
          <w:kern w:val="0"/>
          <w:sz w:val="24"/>
          <w:szCs w:val="24"/>
          <w:lang w:val="zh-CN"/>
        </w:rPr>
        <w:t>瑛</w:t>
      </w:r>
      <w:r w:rsidRPr="007D05C2">
        <w:rPr>
          <w:rFonts w:ascii="方正楷体_GBK" w:eastAsia="方正楷体_GBK" w:cs="方正楷体_GBK"/>
          <w:color w:val="000000"/>
          <w:kern w:val="0"/>
          <w:sz w:val="24"/>
          <w:szCs w:val="24"/>
          <w:vertAlign w:val="superscript"/>
          <w:lang w:val="zh-CN"/>
        </w:rPr>
        <w:t>3</w:t>
      </w:r>
      <w:r w:rsidRPr="007D05C2">
        <w:rPr>
          <w:rFonts w:ascii="方正楷体_GBK" w:eastAsia="方正楷体_GBK" w:cs="方正楷体_GBK" w:hint="eastAsia"/>
          <w:color w:val="000000"/>
          <w:kern w:val="0"/>
          <w:sz w:val="24"/>
          <w:szCs w:val="24"/>
          <w:lang w:val="zh-CN"/>
        </w:rPr>
        <w:t>，吴</w:t>
      </w:r>
      <w:r w:rsidRPr="007D05C2">
        <w:rPr>
          <w:rFonts w:ascii="方正楷体_GBK" w:eastAsia="方正楷体_GBK" w:cs="方正楷体_GBK"/>
          <w:color w:val="000000"/>
          <w:kern w:val="0"/>
          <w:sz w:val="24"/>
          <w:szCs w:val="24"/>
          <w:lang w:val="zh-CN"/>
        </w:rPr>
        <w:t xml:space="preserve"> </w:t>
      </w:r>
      <w:r w:rsidRPr="007D05C2">
        <w:rPr>
          <w:rFonts w:ascii="方正楷体_GBK" w:eastAsia="方正楷体_GBK" w:cs="方正楷体_GBK" w:hint="eastAsia"/>
          <w:color w:val="000000"/>
          <w:kern w:val="0"/>
          <w:sz w:val="24"/>
          <w:szCs w:val="24"/>
          <w:lang w:val="zh-CN"/>
        </w:rPr>
        <w:t>琛</w:t>
      </w:r>
      <w:r w:rsidRPr="007D05C2">
        <w:rPr>
          <w:rFonts w:ascii="方正楷体_GBK" w:eastAsia="方正楷体_GBK" w:cs="方正楷体_GBK"/>
          <w:color w:val="000000"/>
          <w:kern w:val="0"/>
          <w:sz w:val="24"/>
          <w:szCs w:val="24"/>
          <w:vertAlign w:val="superscript"/>
          <w:lang w:val="zh-CN"/>
        </w:rPr>
        <w:t>2</w:t>
      </w:r>
    </w:p>
    <w:p w14:paraId="68BEC352" w14:textId="77777777" w:rsidR="007D05C2" w:rsidRPr="007D05C2" w:rsidRDefault="007D05C2" w:rsidP="007D05C2">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7D05C2">
        <w:rPr>
          <w:rFonts w:ascii="方正楷体_GBK" w:eastAsia="方正楷体_GBK" w:cs="方正楷体_GBK" w:hint="eastAsia"/>
          <w:color w:val="000000"/>
          <w:kern w:val="0"/>
          <w:sz w:val="18"/>
          <w:szCs w:val="18"/>
          <w:lang w:val="zh-CN"/>
        </w:rPr>
        <w:t>（</w:t>
      </w:r>
      <w:r w:rsidRPr="007D05C2">
        <w:rPr>
          <w:rFonts w:ascii="方正楷体_GBK" w:eastAsia="方正楷体_GBK" w:cs="方正楷体_GBK"/>
          <w:color w:val="000000"/>
          <w:kern w:val="0"/>
          <w:sz w:val="18"/>
          <w:szCs w:val="18"/>
          <w:lang w:val="zh-CN"/>
        </w:rPr>
        <w:t>1.</w:t>
      </w:r>
      <w:r w:rsidRPr="007D05C2">
        <w:rPr>
          <w:rFonts w:ascii="方正楷体_GBK" w:eastAsia="方正楷体_GBK" w:cs="方正楷体_GBK" w:hint="eastAsia"/>
          <w:color w:val="000000"/>
          <w:kern w:val="0"/>
          <w:sz w:val="18"/>
          <w:szCs w:val="18"/>
          <w:lang w:val="zh-CN"/>
        </w:rPr>
        <w:t>成都市温江区人民医院烧伤整形科</w:t>
      </w:r>
      <w:r w:rsidRPr="007D05C2">
        <w:rPr>
          <w:rFonts w:ascii="方正楷体_GBK" w:eastAsia="方正楷体_GBK" w:cs="方正楷体_GBK"/>
          <w:color w:val="000000"/>
          <w:kern w:val="0"/>
          <w:sz w:val="18"/>
          <w:szCs w:val="18"/>
          <w:lang w:val="zh-CN"/>
        </w:rPr>
        <w:t xml:space="preserve">  </w:t>
      </w:r>
      <w:r w:rsidRPr="007D05C2">
        <w:rPr>
          <w:rFonts w:ascii="方正楷体_GBK" w:eastAsia="方正楷体_GBK" w:cs="方正楷体_GBK" w:hint="eastAsia"/>
          <w:color w:val="000000"/>
          <w:kern w:val="0"/>
          <w:sz w:val="18"/>
          <w:szCs w:val="18"/>
          <w:lang w:val="zh-CN"/>
        </w:rPr>
        <w:t>四川</w:t>
      </w:r>
      <w:r w:rsidRPr="007D05C2">
        <w:rPr>
          <w:rFonts w:ascii="方正楷体_GBK" w:eastAsia="方正楷体_GBK" w:cs="方正楷体_GBK"/>
          <w:color w:val="000000"/>
          <w:kern w:val="0"/>
          <w:sz w:val="18"/>
          <w:szCs w:val="18"/>
          <w:lang w:val="zh-CN"/>
        </w:rPr>
        <w:t xml:space="preserve"> </w:t>
      </w:r>
      <w:r w:rsidRPr="007D05C2">
        <w:rPr>
          <w:rFonts w:ascii="方正楷体_GBK" w:eastAsia="方正楷体_GBK" w:cs="方正楷体_GBK" w:hint="eastAsia"/>
          <w:color w:val="000000"/>
          <w:kern w:val="0"/>
          <w:sz w:val="18"/>
          <w:szCs w:val="18"/>
          <w:lang w:val="zh-CN"/>
        </w:rPr>
        <w:t>成都</w:t>
      </w:r>
      <w:r w:rsidRPr="007D05C2">
        <w:rPr>
          <w:rFonts w:ascii="方正楷体_GBK" w:eastAsia="方正楷体_GBK" w:cs="方正楷体_GBK"/>
          <w:color w:val="000000"/>
          <w:kern w:val="0"/>
          <w:sz w:val="18"/>
          <w:szCs w:val="18"/>
          <w:lang w:val="zh-CN"/>
        </w:rPr>
        <w:t xml:space="preserve">  611130</w:t>
      </w:r>
      <w:r w:rsidRPr="007D05C2">
        <w:rPr>
          <w:rFonts w:ascii="方正楷体_GBK" w:eastAsia="方正楷体_GBK" w:cs="方正楷体_GBK" w:hint="eastAsia"/>
          <w:color w:val="000000"/>
          <w:kern w:val="0"/>
          <w:sz w:val="18"/>
          <w:szCs w:val="18"/>
          <w:lang w:val="zh-CN"/>
        </w:rPr>
        <w:t>；</w:t>
      </w:r>
      <w:r w:rsidRPr="007D05C2">
        <w:rPr>
          <w:rFonts w:ascii="方正楷体_GBK" w:eastAsia="方正楷体_GBK" w:cs="方正楷体_GBK"/>
          <w:color w:val="000000"/>
          <w:kern w:val="0"/>
          <w:sz w:val="18"/>
          <w:szCs w:val="18"/>
          <w:lang w:val="zh-CN"/>
        </w:rPr>
        <w:t>2.</w:t>
      </w:r>
      <w:r w:rsidRPr="007D05C2">
        <w:rPr>
          <w:rFonts w:ascii="方正楷体_GBK" w:eastAsia="方正楷体_GBK" w:cs="方正楷体_GBK" w:hint="eastAsia"/>
          <w:color w:val="000000"/>
          <w:kern w:val="0"/>
          <w:sz w:val="18"/>
          <w:szCs w:val="18"/>
          <w:lang w:val="zh-CN"/>
        </w:rPr>
        <w:t>宜宾市第一人民医院整形烧伤科</w:t>
      </w:r>
      <w:r w:rsidRPr="007D05C2">
        <w:rPr>
          <w:rFonts w:ascii="方正楷体_GBK" w:eastAsia="方正楷体_GBK" w:cs="方正楷体_GBK"/>
          <w:color w:val="000000"/>
          <w:kern w:val="0"/>
          <w:sz w:val="18"/>
          <w:szCs w:val="18"/>
          <w:lang w:val="zh-CN"/>
        </w:rPr>
        <w:t xml:space="preserve">  </w:t>
      </w:r>
      <w:r w:rsidRPr="007D05C2">
        <w:rPr>
          <w:rFonts w:ascii="方正楷体_GBK" w:eastAsia="方正楷体_GBK" w:cs="方正楷体_GBK" w:hint="eastAsia"/>
          <w:color w:val="000000"/>
          <w:kern w:val="0"/>
          <w:sz w:val="18"/>
          <w:szCs w:val="18"/>
          <w:lang w:val="zh-CN"/>
        </w:rPr>
        <w:t>四川</w:t>
      </w:r>
      <w:r w:rsidRPr="007D05C2">
        <w:rPr>
          <w:rFonts w:ascii="方正楷体_GBK" w:eastAsia="方正楷体_GBK" w:cs="方正楷体_GBK"/>
          <w:color w:val="000000"/>
          <w:kern w:val="0"/>
          <w:sz w:val="18"/>
          <w:szCs w:val="18"/>
          <w:lang w:val="zh-CN"/>
        </w:rPr>
        <w:t xml:space="preserve"> </w:t>
      </w:r>
      <w:r w:rsidRPr="007D05C2">
        <w:rPr>
          <w:rFonts w:ascii="方正楷体_GBK" w:eastAsia="方正楷体_GBK" w:cs="方正楷体_GBK" w:hint="eastAsia"/>
          <w:color w:val="000000"/>
          <w:kern w:val="0"/>
          <w:sz w:val="18"/>
          <w:szCs w:val="18"/>
          <w:lang w:val="zh-CN"/>
        </w:rPr>
        <w:t>宜宾</w:t>
      </w:r>
      <w:r w:rsidRPr="007D05C2">
        <w:rPr>
          <w:rFonts w:ascii="方正楷体_GBK" w:eastAsia="方正楷体_GBK" w:cs="方正楷体_GBK"/>
          <w:color w:val="000000"/>
          <w:kern w:val="0"/>
          <w:sz w:val="18"/>
          <w:szCs w:val="18"/>
          <w:lang w:val="zh-CN"/>
        </w:rPr>
        <w:t xml:space="preserve">  644000</w:t>
      </w:r>
      <w:r w:rsidRPr="007D05C2">
        <w:rPr>
          <w:rFonts w:ascii="方正楷体_GBK" w:eastAsia="方正楷体_GBK" w:cs="方正楷体_GBK" w:hint="eastAsia"/>
          <w:color w:val="000000"/>
          <w:kern w:val="0"/>
          <w:sz w:val="18"/>
          <w:szCs w:val="18"/>
          <w:lang w:val="zh-CN"/>
        </w:rPr>
        <w:t>；</w:t>
      </w:r>
      <w:r w:rsidRPr="007D05C2">
        <w:rPr>
          <w:rFonts w:ascii="方正楷体_GBK" w:eastAsia="方正楷体_GBK" w:cs="方正楷体_GBK"/>
          <w:color w:val="000000"/>
          <w:kern w:val="0"/>
          <w:sz w:val="18"/>
          <w:szCs w:val="18"/>
          <w:lang w:val="zh-CN"/>
        </w:rPr>
        <w:t>3.</w:t>
      </w:r>
      <w:r w:rsidRPr="007D05C2">
        <w:rPr>
          <w:rFonts w:ascii="方正楷体_GBK" w:eastAsia="方正楷体_GBK" w:cs="方正楷体_GBK" w:hint="eastAsia"/>
          <w:color w:val="000000"/>
          <w:kern w:val="0"/>
          <w:sz w:val="18"/>
          <w:szCs w:val="18"/>
          <w:lang w:val="zh-CN"/>
        </w:rPr>
        <w:t>四川大学华西医院整形美容</w:t>
      </w:r>
      <w:r w:rsidRPr="007D05C2">
        <w:rPr>
          <w:rFonts w:ascii="方正楷体_GBK" w:eastAsia="方正楷体_GBK" w:cs="方正楷体_GBK"/>
          <w:color w:val="000000"/>
          <w:kern w:val="0"/>
          <w:sz w:val="18"/>
          <w:szCs w:val="18"/>
          <w:lang w:val="zh-CN"/>
        </w:rPr>
        <w:t>/</w:t>
      </w:r>
      <w:r w:rsidRPr="007D05C2">
        <w:rPr>
          <w:rFonts w:ascii="方正楷体_GBK" w:eastAsia="方正楷体_GBK" w:cs="方正楷体_GBK" w:hint="eastAsia"/>
          <w:color w:val="000000"/>
          <w:kern w:val="0"/>
          <w:sz w:val="18"/>
          <w:szCs w:val="18"/>
          <w:lang w:val="zh-CN"/>
        </w:rPr>
        <w:t>烧伤外科</w:t>
      </w:r>
      <w:r w:rsidRPr="007D05C2">
        <w:rPr>
          <w:rFonts w:ascii="方正楷体_GBK" w:eastAsia="方正楷体_GBK" w:cs="方正楷体_GBK"/>
          <w:color w:val="000000"/>
          <w:kern w:val="0"/>
          <w:sz w:val="18"/>
          <w:szCs w:val="18"/>
          <w:lang w:val="zh-CN"/>
        </w:rPr>
        <w:t xml:space="preserve">  </w:t>
      </w:r>
      <w:r w:rsidRPr="007D05C2">
        <w:rPr>
          <w:rFonts w:ascii="方正楷体_GBK" w:eastAsia="方正楷体_GBK" w:cs="方正楷体_GBK" w:hint="eastAsia"/>
          <w:color w:val="000000"/>
          <w:kern w:val="0"/>
          <w:sz w:val="18"/>
          <w:szCs w:val="18"/>
          <w:lang w:val="zh-CN"/>
        </w:rPr>
        <w:t>四川</w:t>
      </w:r>
      <w:r w:rsidRPr="007D05C2">
        <w:rPr>
          <w:rFonts w:ascii="方正楷体_GBK" w:eastAsia="方正楷体_GBK" w:cs="方正楷体_GBK"/>
          <w:color w:val="000000"/>
          <w:kern w:val="0"/>
          <w:sz w:val="18"/>
          <w:szCs w:val="18"/>
          <w:lang w:val="zh-CN"/>
        </w:rPr>
        <w:t xml:space="preserve"> </w:t>
      </w:r>
      <w:r w:rsidRPr="007D05C2">
        <w:rPr>
          <w:rFonts w:ascii="方正楷体_GBK" w:eastAsia="方正楷体_GBK" w:cs="方正楷体_GBK" w:hint="eastAsia"/>
          <w:color w:val="000000"/>
          <w:kern w:val="0"/>
          <w:sz w:val="18"/>
          <w:szCs w:val="18"/>
          <w:lang w:val="zh-CN"/>
        </w:rPr>
        <w:t>成都</w:t>
      </w:r>
      <w:r w:rsidRPr="007D05C2">
        <w:rPr>
          <w:rFonts w:ascii="方正楷体_GBK" w:eastAsia="方正楷体_GBK" w:cs="方正楷体_GBK"/>
          <w:color w:val="000000"/>
          <w:kern w:val="0"/>
          <w:sz w:val="18"/>
          <w:szCs w:val="18"/>
          <w:lang w:val="zh-CN"/>
        </w:rPr>
        <w:t xml:space="preserve">  610000</w:t>
      </w:r>
      <w:r w:rsidRPr="007D05C2">
        <w:rPr>
          <w:rFonts w:ascii="方正楷体_GBK" w:eastAsia="方正楷体_GBK" w:cs="方正楷体_GBK" w:hint="eastAsia"/>
          <w:color w:val="000000"/>
          <w:kern w:val="0"/>
          <w:sz w:val="18"/>
          <w:szCs w:val="18"/>
          <w:lang w:val="zh-CN"/>
        </w:rPr>
        <w:t>）</w:t>
      </w:r>
    </w:p>
    <w:p w14:paraId="7957FF1F" w14:textId="77777777" w:rsidR="007D05C2" w:rsidRPr="007D05C2" w:rsidRDefault="007D05C2" w:rsidP="007D05C2">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14:paraId="3FE33C67" w14:textId="77777777" w:rsidR="007D05C2" w:rsidRPr="007D05C2" w:rsidRDefault="007D05C2" w:rsidP="007D05C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D05C2">
        <w:rPr>
          <w:rFonts w:ascii="黑体" w:eastAsia="黑体" w:cs="黑体"/>
          <w:color w:val="000000"/>
          <w:kern w:val="0"/>
          <w:sz w:val="18"/>
          <w:szCs w:val="18"/>
          <w:lang w:val="zh-CN"/>
        </w:rPr>
        <w:t>[</w:t>
      </w:r>
      <w:r w:rsidRPr="007D05C2">
        <w:rPr>
          <w:rFonts w:ascii="黑体" w:eastAsia="黑体" w:cs="黑体" w:hint="eastAsia"/>
          <w:color w:val="000000"/>
          <w:kern w:val="0"/>
          <w:sz w:val="18"/>
          <w:szCs w:val="18"/>
          <w:lang w:val="zh-CN"/>
        </w:rPr>
        <w:t>摘要</w:t>
      </w:r>
      <w:r w:rsidRPr="007D05C2">
        <w:rPr>
          <w:rFonts w:ascii="黑体" w:eastAsia="黑体" w:cs="黑体"/>
          <w:color w:val="000000"/>
          <w:kern w:val="0"/>
          <w:sz w:val="18"/>
          <w:szCs w:val="18"/>
          <w:lang w:val="zh-CN"/>
        </w:rPr>
        <w:t>]</w:t>
      </w:r>
      <w:r w:rsidRPr="007D05C2">
        <w:rPr>
          <w:rFonts w:ascii="黑体" w:eastAsia="黑体" w:cs="黑体" w:hint="eastAsia"/>
          <w:color w:val="000000"/>
          <w:kern w:val="0"/>
          <w:sz w:val="18"/>
          <w:szCs w:val="18"/>
          <w:lang w:val="zh-CN"/>
        </w:rPr>
        <w:t>目的：</w:t>
      </w:r>
      <w:r w:rsidRPr="007D05C2">
        <w:rPr>
          <w:rFonts w:ascii="楷体_GB2312" w:eastAsia="楷体_GB2312" w:cs="楷体_GB2312" w:hint="eastAsia"/>
          <w:color w:val="000000"/>
          <w:kern w:val="0"/>
          <w:sz w:val="18"/>
          <w:szCs w:val="18"/>
          <w:lang w:val="zh-CN"/>
        </w:rPr>
        <w:t>探讨富血小板血浆联合自体脂肪移植在烧伤难愈创面修复中的临床应用效果。</w:t>
      </w:r>
      <w:r w:rsidRPr="007D05C2">
        <w:rPr>
          <w:rFonts w:ascii="黑体" w:eastAsia="黑体" w:cs="黑体" w:hint="eastAsia"/>
          <w:color w:val="000000"/>
          <w:kern w:val="0"/>
          <w:sz w:val="18"/>
          <w:szCs w:val="18"/>
          <w:lang w:val="zh-CN"/>
        </w:rPr>
        <w:t>方法：</w:t>
      </w:r>
      <w:r w:rsidRPr="007D05C2">
        <w:rPr>
          <w:rFonts w:ascii="楷体_GB2312" w:eastAsia="楷体_GB2312" w:cs="楷体_GB2312" w:hint="eastAsia"/>
          <w:color w:val="000000"/>
          <w:kern w:val="0"/>
          <w:sz w:val="18"/>
          <w:szCs w:val="18"/>
          <w:lang w:val="zh-CN"/>
        </w:rPr>
        <w:t>选择</w:t>
      </w:r>
      <w:r w:rsidRPr="007D05C2">
        <w:rPr>
          <w:rFonts w:ascii="楷体_GB2312" w:eastAsia="楷体_GB2312" w:cs="楷体_GB2312"/>
          <w:color w:val="000000"/>
          <w:kern w:val="0"/>
          <w:sz w:val="18"/>
          <w:szCs w:val="18"/>
          <w:lang w:val="zh-CN"/>
        </w:rPr>
        <w:t>2018</w:t>
      </w:r>
      <w:r w:rsidRPr="007D05C2">
        <w:rPr>
          <w:rFonts w:ascii="楷体_GB2312" w:eastAsia="楷体_GB2312" w:cs="楷体_GB2312" w:hint="eastAsia"/>
          <w:color w:val="000000"/>
          <w:kern w:val="0"/>
          <w:sz w:val="18"/>
          <w:szCs w:val="18"/>
          <w:lang w:val="zh-CN"/>
        </w:rPr>
        <w:t>年</w:t>
      </w:r>
      <w:r w:rsidRPr="007D05C2">
        <w:rPr>
          <w:rFonts w:ascii="楷体_GB2312" w:eastAsia="楷体_GB2312" w:cs="楷体_GB2312"/>
          <w:color w:val="000000"/>
          <w:kern w:val="0"/>
          <w:sz w:val="18"/>
          <w:szCs w:val="18"/>
          <w:lang w:val="zh-CN"/>
        </w:rPr>
        <w:t>5</w:t>
      </w:r>
      <w:r w:rsidRPr="007D05C2">
        <w:rPr>
          <w:rFonts w:ascii="楷体_GB2312" w:eastAsia="楷体_GB2312" w:cs="楷体_GB2312" w:hint="eastAsia"/>
          <w:color w:val="000000"/>
          <w:kern w:val="0"/>
          <w:sz w:val="18"/>
          <w:szCs w:val="18"/>
          <w:lang w:val="zh-CN"/>
        </w:rPr>
        <w:t>月</w:t>
      </w:r>
      <w:r w:rsidRPr="007D05C2">
        <w:rPr>
          <w:rFonts w:ascii="楷体_GB2312" w:eastAsia="楷体_GB2312" w:cs="楷体_GB2312"/>
          <w:color w:val="000000"/>
          <w:kern w:val="0"/>
          <w:sz w:val="18"/>
          <w:szCs w:val="18"/>
          <w:lang w:val="zh-CN"/>
        </w:rPr>
        <w:t>-2020</w:t>
      </w:r>
      <w:r w:rsidRPr="007D05C2">
        <w:rPr>
          <w:rFonts w:ascii="楷体_GB2312" w:eastAsia="楷体_GB2312" w:cs="楷体_GB2312" w:hint="eastAsia"/>
          <w:color w:val="000000"/>
          <w:kern w:val="0"/>
          <w:sz w:val="18"/>
          <w:szCs w:val="18"/>
          <w:lang w:val="zh-CN"/>
        </w:rPr>
        <w:t>年</w:t>
      </w:r>
      <w:r w:rsidRPr="007D05C2">
        <w:rPr>
          <w:rFonts w:ascii="楷体_GB2312" w:eastAsia="楷体_GB2312" w:cs="楷体_GB2312"/>
          <w:color w:val="000000"/>
          <w:kern w:val="0"/>
          <w:sz w:val="18"/>
          <w:szCs w:val="18"/>
          <w:lang w:val="zh-CN"/>
        </w:rPr>
        <w:t>1</w:t>
      </w:r>
      <w:r w:rsidRPr="007D05C2">
        <w:rPr>
          <w:rFonts w:ascii="楷体_GB2312" w:eastAsia="楷体_GB2312" w:cs="楷体_GB2312" w:hint="eastAsia"/>
          <w:color w:val="000000"/>
          <w:kern w:val="0"/>
          <w:sz w:val="18"/>
          <w:szCs w:val="18"/>
          <w:lang w:val="zh-CN"/>
        </w:rPr>
        <w:t>月</w:t>
      </w:r>
      <w:r w:rsidRPr="007D05C2">
        <w:rPr>
          <w:rFonts w:ascii="楷体_GB2312" w:eastAsia="楷体_GB2312" w:cs="楷体_GB2312"/>
          <w:color w:val="000000"/>
          <w:kern w:val="0"/>
          <w:sz w:val="18"/>
          <w:szCs w:val="18"/>
          <w:lang w:val="zh-CN"/>
        </w:rPr>
        <w:t>168</w:t>
      </w:r>
      <w:r w:rsidRPr="007D05C2">
        <w:rPr>
          <w:rFonts w:ascii="楷体_GB2312" w:eastAsia="楷体_GB2312" w:cs="楷体_GB2312" w:hint="eastAsia"/>
          <w:color w:val="000000"/>
          <w:kern w:val="0"/>
          <w:sz w:val="18"/>
          <w:szCs w:val="18"/>
          <w:lang w:val="zh-CN"/>
        </w:rPr>
        <w:t>例修复烧伤难愈创面的患者作为对象，随机数字表法分为两组（</w:t>
      </w:r>
      <w:r w:rsidRPr="007D05C2">
        <w:rPr>
          <w:rFonts w:ascii="楷体_GB2312" w:eastAsia="楷体_GB2312" w:cs="楷体_GB2312"/>
          <w:color w:val="000000"/>
          <w:kern w:val="0"/>
          <w:sz w:val="18"/>
          <w:szCs w:val="18"/>
          <w:lang w:val="zh-CN"/>
        </w:rPr>
        <w:t>n=84</w:t>
      </w:r>
      <w:r w:rsidRPr="007D05C2">
        <w:rPr>
          <w:rFonts w:ascii="楷体_GB2312" w:eastAsia="楷体_GB2312" w:cs="楷体_GB2312" w:hint="eastAsia"/>
          <w:color w:val="000000"/>
          <w:kern w:val="0"/>
          <w:sz w:val="18"/>
          <w:szCs w:val="18"/>
          <w:lang w:val="zh-CN"/>
        </w:rPr>
        <w:t>），对照组采用自体脂肪移植修复，观察组在对照组基础上联合富血小板血浆修复。比较两组围术期指标、视觉模拟疼痛（</w:t>
      </w:r>
      <w:r w:rsidRPr="007D05C2">
        <w:rPr>
          <w:rFonts w:ascii="楷体_GB2312" w:eastAsia="楷体_GB2312" w:cs="楷体_GB2312"/>
          <w:color w:val="000000"/>
          <w:kern w:val="0"/>
          <w:sz w:val="18"/>
          <w:szCs w:val="18"/>
          <w:lang w:val="zh-CN"/>
        </w:rPr>
        <w:t>VAS</w:t>
      </w:r>
      <w:r w:rsidRPr="007D05C2">
        <w:rPr>
          <w:rFonts w:ascii="楷体_GB2312" w:eastAsia="楷体_GB2312" w:cs="楷体_GB2312" w:hint="eastAsia"/>
          <w:color w:val="000000"/>
          <w:kern w:val="0"/>
          <w:sz w:val="18"/>
          <w:szCs w:val="18"/>
          <w:lang w:val="zh-CN"/>
        </w:rPr>
        <w:t>）评分、温哥华瘢痕量表（</w:t>
      </w:r>
      <w:r w:rsidRPr="007D05C2">
        <w:rPr>
          <w:rFonts w:ascii="楷体_GB2312" w:eastAsia="楷体_GB2312" w:cs="楷体_GB2312"/>
          <w:color w:val="000000"/>
          <w:kern w:val="0"/>
          <w:sz w:val="18"/>
          <w:szCs w:val="18"/>
          <w:lang w:val="zh-CN"/>
        </w:rPr>
        <w:t>VSS</w:t>
      </w:r>
      <w:r w:rsidRPr="007D05C2">
        <w:rPr>
          <w:rFonts w:ascii="楷体_GB2312" w:eastAsia="楷体_GB2312" w:cs="楷体_GB2312" w:hint="eastAsia"/>
          <w:color w:val="000000"/>
          <w:kern w:val="0"/>
          <w:sz w:val="18"/>
          <w:szCs w:val="18"/>
          <w:lang w:val="zh-CN"/>
        </w:rPr>
        <w:t>）、创面愈合率、炎症因子水平及并发症发生率。</w:t>
      </w:r>
      <w:r w:rsidRPr="007D05C2">
        <w:rPr>
          <w:rFonts w:ascii="黑体" w:eastAsia="黑体" w:cs="黑体" w:hint="eastAsia"/>
          <w:color w:val="000000"/>
          <w:kern w:val="0"/>
          <w:sz w:val="18"/>
          <w:szCs w:val="18"/>
          <w:lang w:val="zh-CN"/>
        </w:rPr>
        <w:t>结果：</w:t>
      </w:r>
      <w:r w:rsidRPr="007D05C2">
        <w:rPr>
          <w:rFonts w:ascii="楷体_GB2312" w:eastAsia="楷体_GB2312" w:cs="楷体_GB2312" w:hint="eastAsia"/>
          <w:color w:val="000000"/>
          <w:kern w:val="0"/>
          <w:sz w:val="18"/>
          <w:szCs w:val="18"/>
          <w:lang w:val="zh-CN"/>
        </w:rPr>
        <w:t>观察组渗湿纱布（层）、换药次数、愈合时间、内层纱布更换次数均少（短于）对照组，差异有统计学意义（</w:t>
      </w:r>
      <w:r w:rsidRPr="007D05C2">
        <w:rPr>
          <w:rFonts w:ascii="楷体_GB2312" w:eastAsia="楷体_GB2312" w:cs="楷体_GB2312"/>
          <w:color w:val="000000"/>
          <w:kern w:val="0"/>
          <w:sz w:val="18"/>
          <w:szCs w:val="18"/>
          <w:lang w:val="zh-CN"/>
        </w:rPr>
        <w:t>P</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0.05</w:t>
      </w:r>
      <w:r w:rsidRPr="007D05C2">
        <w:rPr>
          <w:rFonts w:ascii="楷体_GB2312" w:eastAsia="楷体_GB2312" w:cs="楷体_GB2312" w:hint="eastAsia"/>
          <w:color w:val="000000"/>
          <w:kern w:val="0"/>
          <w:sz w:val="18"/>
          <w:szCs w:val="18"/>
          <w:lang w:val="zh-CN"/>
        </w:rPr>
        <w:t>）。两组治疗</w:t>
      </w:r>
      <w:r w:rsidRPr="007D05C2">
        <w:rPr>
          <w:rFonts w:ascii="楷体_GB2312" w:eastAsia="楷体_GB2312" w:cs="楷体_GB2312"/>
          <w:color w:val="000000"/>
          <w:kern w:val="0"/>
          <w:sz w:val="18"/>
          <w:szCs w:val="18"/>
          <w:lang w:val="zh-CN"/>
        </w:rPr>
        <w:t>21</w:t>
      </w:r>
      <w:r w:rsidRPr="007D05C2">
        <w:rPr>
          <w:rFonts w:ascii="MS Gothic" w:eastAsia="MS Gothic" w:hAnsi="MS Gothic" w:cs="MS Gothic" w:hint="eastAsia"/>
          <w:color w:val="000000"/>
          <w:kern w:val="0"/>
          <w:sz w:val="18"/>
          <w:szCs w:val="18"/>
          <w:lang w:val="zh-CN"/>
        </w:rPr>
        <w:t> </w:t>
      </w:r>
      <w:r w:rsidRPr="007D05C2">
        <w:rPr>
          <w:rFonts w:ascii="楷体_GB2312" w:eastAsia="楷体_GB2312" w:cs="楷体_GB2312"/>
          <w:color w:val="000000"/>
          <w:kern w:val="0"/>
          <w:sz w:val="18"/>
          <w:szCs w:val="18"/>
          <w:lang w:val="zh-CN"/>
        </w:rPr>
        <w:t>d</w:t>
      </w:r>
      <w:r w:rsidRPr="007D05C2">
        <w:rPr>
          <w:rFonts w:ascii="楷体_GB2312" w:eastAsia="楷体_GB2312" w:cs="楷体_GB2312" w:hint="eastAsia"/>
          <w:color w:val="000000"/>
          <w:kern w:val="0"/>
          <w:sz w:val="18"/>
          <w:szCs w:val="18"/>
          <w:lang w:val="zh-CN"/>
        </w:rPr>
        <w:t>后</w:t>
      </w:r>
      <w:r w:rsidRPr="007D05C2">
        <w:rPr>
          <w:rFonts w:ascii="楷体_GB2312" w:eastAsia="楷体_GB2312" w:cs="楷体_GB2312"/>
          <w:color w:val="000000"/>
          <w:kern w:val="0"/>
          <w:sz w:val="18"/>
          <w:szCs w:val="18"/>
          <w:lang w:val="zh-CN"/>
        </w:rPr>
        <w:t>VAS</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VSS</w:t>
      </w:r>
      <w:r w:rsidRPr="007D05C2">
        <w:rPr>
          <w:rFonts w:ascii="楷体_GB2312" w:eastAsia="楷体_GB2312" w:cs="楷体_GB2312" w:hint="eastAsia"/>
          <w:color w:val="000000"/>
          <w:kern w:val="0"/>
          <w:sz w:val="18"/>
          <w:szCs w:val="18"/>
          <w:lang w:val="zh-CN"/>
        </w:rPr>
        <w:t>评分均低于治疗前，且观察组低于对照组（</w:t>
      </w:r>
      <w:r w:rsidRPr="007D05C2">
        <w:rPr>
          <w:rFonts w:ascii="楷体_GB2312" w:eastAsia="楷体_GB2312" w:cs="楷体_GB2312"/>
          <w:color w:val="000000"/>
          <w:kern w:val="0"/>
          <w:sz w:val="18"/>
          <w:szCs w:val="18"/>
          <w:lang w:val="zh-CN"/>
        </w:rPr>
        <w:t>P</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0.05</w:t>
      </w:r>
      <w:r w:rsidRPr="007D05C2">
        <w:rPr>
          <w:rFonts w:ascii="楷体_GB2312" w:eastAsia="楷体_GB2312" w:cs="楷体_GB2312" w:hint="eastAsia"/>
          <w:color w:val="000000"/>
          <w:kern w:val="0"/>
          <w:sz w:val="18"/>
          <w:szCs w:val="18"/>
          <w:lang w:val="zh-CN"/>
        </w:rPr>
        <w:t>）。观察组治疗</w:t>
      </w:r>
      <w:r w:rsidRPr="007D05C2">
        <w:rPr>
          <w:rFonts w:ascii="楷体_GB2312" w:eastAsia="楷体_GB2312" w:cs="楷体_GB2312"/>
          <w:color w:val="000000"/>
          <w:kern w:val="0"/>
          <w:sz w:val="18"/>
          <w:szCs w:val="18"/>
          <w:lang w:val="zh-CN"/>
        </w:rPr>
        <w:t>7</w:t>
      </w:r>
      <w:r w:rsidRPr="007D05C2">
        <w:rPr>
          <w:rFonts w:ascii="MS Gothic" w:eastAsia="MS Gothic" w:hAnsi="MS Gothic" w:cs="MS Gothic" w:hint="eastAsia"/>
          <w:color w:val="000000"/>
          <w:kern w:val="0"/>
          <w:sz w:val="18"/>
          <w:szCs w:val="18"/>
          <w:lang w:val="zh-CN"/>
        </w:rPr>
        <w:t> </w:t>
      </w:r>
      <w:r w:rsidRPr="007D05C2">
        <w:rPr>
          <w:rFonts w:ascii="楷体_GB2312" w:eastAsia="楷体_GB2312" w:cs="楷体_GB2312"/>
          <w:color w:val="000000"/>
          <w:kern w:val="0"/>
          <w:sz w:val="18"/>
          <w:szCs w:val="18"/>
          <w:lang w:val="zh-CN"/>
        </w:rPr>
        <w:t>d</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14</w:t>
      </w:r>
      <w:r w:rsidRPr="007D05C2">
        <w:rPr>
          <w:rFonts w:ascii="MS Gothic" w:eastAsia="MS Gothic" w:hAnsi="MS Gothic" w:cs="MS Gothic" w:hint="eastAsia"/>
          <w:color w:val="000000"/>
          <w:kern w:val="0"/>
          <w:sz w:val="18"/>
          <w:szCs w:val="18"/>
          <w:lang w:val="zh-CN"/>
        </w:rPr>
        <w:t> </w:t>
      </w:r>
      <w:r w:rsidRPr="007D05C2">
        <w:rPr>
          <w:rFonts w:ascii="楷体_GB2312" w:eastAsia="楷体_GB2312" w:cs="楷体_GB2312"/>
          <w:color w:val="000000"/>
          <w:kern w:val="0"/>
          <w:sz w:val="18"/>
          <w:szCs w:val="18"/>
          <w:lang w:val="zh-CN"/>
        </w:rPr>
        <w:t>d</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21</w:t>
      </w:r>
      <w:r w:rsidRPr="007D05C2">
        <w:rPr>
          <w:rFonts w:ascii="MS Gothic" w:eastAsia="MS Gothic" w:hAnsi="MS Gothic" w:cs="MS Gothic" w:hint="eastAsia"/>
          <w:color w:val="000000"/>
          <w:kern w:val="0"/>
          <w:sz w:val="18"/>
          <w:szCs w:val="18"/>
          <w:lang w:val="zh-CN"/>
        </w:rPr>
        <w:t> </w:t>
      </w:r>
      <w:r w:rsidRPr="007D05C2">
        <w:rPr>
          <w:rFonts w:ascii="楷体_GB2312" w:eastAsia="楷体_GB2312" w:cs="楷体_GB2312"/>
          <w:color w:val="000000"/>
          <w:kern w:val="0"/>
          <w:sz w:val="18"/>
          <w:szCs w:val="18"/>
          <w:lang w:val="zh-CN"/>
        </w:rPr>
        <w:t>d</w:t>
      </w:r>
      <w:r w:rsidRPr="007D05C2">
        <w:rPr>
          <w:rFonts w:ascii="楷体_GB2312" w:eastAsia="楷体_GB2312" w:cs="楷体_GB2312" w:hint="eastAsia"/>
          <w:color w:val="000000"/>
          <w:kern w:val="0"/>
          <w:sz w:val="18"/>
          <w:szCs w:val="18"/>
          <w:lang w:val="zh-CN"/>
        </w:rPr>
        <w:t>后创面愈合率均高于对照组（</w:t>
      </w:r>
      <w:r w:rsidRPr="007D05C2">
        <w:rPr>
          <w:rFonts w:ascii="楷体_GB2312" w:eastAsia="楷体_GB2312" w:cs="楷体_GB2312"/>
          <w:color w:val="000000"/>
          <w:kern w:val="0"/>
          <w:sz w:val="18"/>
          <w:szCs w:val="18"/>
          <w:lang w:val="zh-CN"/>
        </w:rPr>
        <w:t>P</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0.05</w:t>
      </w:r>
      <w:r w:rsidRPr="007D05C2">
        <w:rPr>
          <w:rFonts w:ascii="楷体_GB2312" w:eastAsia="楷体_GB2312" w:cs="楷体_GB2312" w:hint="eastAsia"/>
          <w:color w:val="000000"/>
          <w:kern w:val="0"/>
          <w:sz w:val="18"/>
          <w:szCs w:val="18"/>
          <w:lang w:val="zh-CN"/>
        </w:rPr>
        <w:t>）。治疗</w:t>
      </w:r>
      <w:r w:rsidRPr="007D05C2">
        <w:rPr>
          <w:rFonts w:ascii="楷体_GB2312" w:eastAsia="楷体_GB2312" w:cs="楷体_GB2312"/>
          <w:color w:val="000000"/>
          <w:kern w:val="0"/>
          <w:sz w:val="18"/>
          <w:szCs w:val="18"/>
          <w:lang w:val="zh-CN"/>
        </w:rPr>
        <w:t>21</w:t>
      </w:r>
      <w:r w:rsidRPr="007D05C2">
        <w:rPr>
          <w:rFonts w:ascii="MS Gothic" w:eastAsia="MS Gothic" w:hAnsi="MS Gothic" w:cs="MS Gothic" w:hint="eastAsia"/>
          <w:color w:val="000000"/>
          <w:kern w:val="0"/>
          <w:sz w:val="18"/>
          <w:szCs w:val="18"/>
          <w:lang w:val="zh-CN"/>
        </w:rPr>
        <w:t> </w:t>
      </w:r>
      <w:r w:rsidRPr="007D05C2">
        <w:rPr>
          <w:rFonts w:ascii="楷体_GB2312" w:eastAsia="楷体_GB2312" w:cs="楷体_GB2312"/>
          <w:color w:val="000000"/>
          <w:kern w:val="0"/>
          <w:sz w:val="18"/>
          <w:szCs w:val="18"/>
          <w:lang w:val="zh-CN"/>
        </w:rPr>
        <w:t>d</w:t>
      </w:r>
      <w:r w:rsidRPr="007D05C2">
        <w:rPr>
          <w:rFonts w:ascii="楷体_GB2312" w:eastAsia="楷体_GB2312" w:cs="楷体_GB2312" w:hint="eastAsia"/>
          <w:color w:val="000000"/>
          <w:kern w:val="0"/>
          <w:sz w:val="18"/>
          <w:szCs w:val="18"/>
          <w:lang w:val="zh-CN"/>
        </w:rPr>
        <w:t>后，两组炎症因子</w:t>
      </w:r>
      <w:r w:rsidRPr="007D05C2">
        <w:rPr>
          <w:rFonts w:ascii="楷体_GB2312" w:eastAsia="楷体_GB2312" w:cs="楷体_GB2312"/>
          <w:color w:val="000000"/>
          <w:kern w:val="0"/>
          <w:sz w:val="18"/>
          <w:szCs w:val="18"/>
          <w:lang w:val="zh-CN"/>
        </w:rPr>
        <w:t>TNF-</w:t>
      </w:r>
      <w:r w:rsidRPr="007D05C2">
        <w:rPr>
          <w:rFonts w:ascii="楷体_GB2312" w:eastAsia="楷体_GB2312" w:cs="楷体_GB2312" w:hint="eastAsia"/>
          <w:color w:val="000000"/>
          <w:kern w:val="0"/>
          <w:sz w:val="18"/>
          <w:szCs w:val="18"/>
          <w:lang w:val="zh-CN"/>
        </w:rPr>
        <w:t>α、</w:t>
      </w:r>
      <w:r w:rsidRPr="007D05C2">
        <w:rPr>
          <w:rFonts w:ascii="楷体_GB2312" w:eastAsia="楷体_GB2312" w:cs="楷体_GB2312"/>
          <w:color w:val="000000"/>
          <w:kern w:val="0"/>
          <w:sz w:val="18"/>
          <w:szCs w:val="18"/>
          <w:lang w:val="zh-CN"/>
        </w:rPr>
        <w:t>INF-</w:t>
      </w:r>
      <w:r w:rsidRPr="007D05C2">
        <w:rPr>
          <w:rFonts w:ascii="楷体_GB2312" w:eastAsia="楷体_GB2312" w:cs="楷体_GB2312" w:hint="eastAsia"/>
          <w:color w:val="000000"/>
          <w:kern w:val="0"/>
          <w:sz w:val="18"/>
          <w:szCs w:val="18"/>
          <w:lang w:val="zh-CN"/>
        </w:rPr>
        <w:t>γ、</w:t>
      </w:r>
      <w:r w:rsidRPr="007D05C2">
        <w:rPr>
          <w:rFonts w:ascii="楷体_GB2312" w:eastAsia="楷体_GB2312" w:cs="楷体_GB2312"/>
          <w:color w:val="000000"/>
          <w:kern w:val="0"/>
          <w:sz w:val="18"/>
          <w:szCs w:val="18"/>
          <w:lang w:val="zh-CN"/>
        </w:rPr>
        <w:t>IL-1</w:t>
      </w:r>
      <w:r w:rsidRPr="007D05C2">
        <w:rPr>
          <w:rFonts w:ascii="楷体_GB2312" w:eastAsia="楷体_GB2312" w:cs="楷体_GB2312" w:hint="eastAsia"/>
          <w:color w:val="000000"/>
          <w:kern w:val="0"/>
          <w:sz w:val="18"/>
          <w:szCs w:val="18"/>
          <w:lang w:val="zh-CN"/>
        </w:rPr>
        <w:t>β水平均低于修复前，且观察组低于对照组（</w:t>
      </w:r>
      <w:r w:rsidRPr="007D05C2">
        <w:rPr>
          <w:rFonts w:ascii="楷体_GB2312" w:eastAsia="楷体_GB2312" w:cs="楷体_GB2312"/>
          <w:color w:val="000000"/>
          <w:kern w:val="0"/>
          <w:sz w:val="18"/>
          <w:szCs w:val="18"/>
          <w:lang w:val="zh-CN"/>
        </w:rPr>
        <w:t>P</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0.05</w:t>
      </w:r>
      <w:r w:rsidRPr="007D05C2">
        <w:rPr>
          <w:rFonts w:ascii="楷体_GB2312" w:eastAsia="楷体_GB2312" w:cs="楷体_GB2312" w:hint="eastAsia"/>
          <w:color w:val="000000"/>
          <w:kern w:val="0"/>
          <w:sz w:val="18"/>
          <w:szCs w:val="18"/>
          <w:lang w:val="zh-CN"/>
        </w:rPr>
        <w:t>）。两组治疗过程中皮肤过敏、局部疼痛、炎性反应、胃肠道反应及红疹红肿发生率对比，差异无统计学意义（</w:t>
      </w:r>
      <w:r w:rsidRPr="007D05C2">
        <w:rPr>
          <w:rFonts w:ascii="楷体_GB2312" w:eastAsia="楷体_GB2312" w:cs="楷体_GB2312"/>
          <w:color w:val="000000"/>
          <w:kern w:val="0"/>
          <w:sz w:val="18"/>
          <w:szCs w:val="18"/>
          <w:lang w:val="zh-CN"/>
        </w:rPr>
        <w:t>P</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0.05</w:t>
      </w:r>
      <w:r w:rsidRPr="007D05C2">
        <w:rPr>
          <w:rFonts w:ascii="楷体_GB2312" w:eastAsia="楷体_GB2312" w:cs="楷体_GB2312" w:hint="eastAsia"/>
          <w:color w:val="000000"/>
          <w:kern w:val="0"/>
          <w:sz w:val="18"/>
          <w:szCs w:val="18"/>
          <w:lang w:val="zh-CN"/>
        </w:rPr>
        <w:t>）。</w:t>
      </w:r>
      <w:r w:rsidRPr="007D05C2">
        <w:rPr>
          <w:rFonts w:ascii="黑体" w:eastAsia="黑体" w:cs="黑体" w:hint="eastAsia"/>
          <w:color w:val="000000"/>
          <w:kern w:val="0"/>
          <w:sz w:val="18"/>
          <w:szCs w:val="18"/>
          <w:lang w:val="zh-CN"/>
        </w:rPr>
        <w:t>结论：</w:t>
      </w:r>
      <w:r w:rsidRPr="007D05C2">
        <w:rPr>
          <w:rFonts w:ascii="楷体_GB2312" w:eastAsia="楷体_GB2312" w:cs="楷体_GB2312" w:hint="eastAsia"/>
          <w:color w:val="000000"/>
          <w:kern w:val="0"/>
          <w:sz w:val="18"/>
          <w:szCs w:val="18"/>
          <w:lang w:val="zh-CN"/>
        </w:rPr>
        <w:t>富血小板血浆联合自体脂肪移植用于烧伤难愈创面修复中能缩短创面愈合时间，减少换药次数，有助于减轻患者疼痛，降低炎症因子水平，未增加术后并发症发生率，值得推广应用。</w:t>
      </w:r>
    </w:p>
    <w:p w14:paraId="0B9103E1" w14:textId="77777777" w:rsidR="007D05C2" w:rsidRPr="007D05C2" w:rsidRDefault="007D05C2" w:rsidP="007D05C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D05C2">
        <w:rPr>
          <w:rFonts w:ascii="黑体" w:eastAsia="黑体" w:cs="黑体"/>
          <w:color w:val="000000"/>
          <w:kern w:val="0"/>
          <w:sz w:val="18"/>
          <w:szCs w:val="18"/>
          <w:lang w:val="zh-CN"/>
        </w:rPr>
        <w:t>[</w:t>
      </w:r>
      <w:r w:rsidRPr="007D05C2">
        <w:rPr>
          <w:rFonts w:ascii="黑体" w:eastAsia="黑体" w:cs="黑体" w:hint="eastAsia"/>
          <w:color w:val="000000"/>
          <w:kern w:val="0"/>
          <w:sz w:val="18"/>
          <w:szCs w:val="18"/>
          <w:lang w:val="zh-CN"/>
        </w:rPr>
        <w:t>关键词</w:t>
      </w:r>
      <w:r w:rsidRPr="007D05C2">
        <w:rPr>
          <w:rFonts w:ascii="黑体" w:eastAsia="黑体" w:cs="黑体"/>
          <w:color w:val="000000"/>
          <w:kern w:val="0"/>
          <w:sz w:val="18"/>
          <w:szCs w:val="18"/>
          <w:lang w:val="zh-CN"/>
        </w:rPr>
        <w:t>]</w:t>
      </w:r>
      <w:r w:rsidRPr="007D05C2">
        <w:rPr>
          <w:rFonts w:ascii="楷体_GB2312" w:eastAsia="楷体_GB2312" w:cs="楷体_GB2312" w:hint="eastAsia"/>
          <w:color w:val="000000"/>
          <w:kern w:val="0"/>
          <w:sz w:val="18"/>
          <w:szCs w:val="18"/>
          <w:lang w:val="zh-CN"/>
        </w:rPr>
        <w:t>富血小板血浆；自体脂肪移植；烧伤创面；修复；应用效果；视觉模拟疼痛；温哥华瘢痕量表</w:t>
      </w:r>
    </w:p>
    <w:p w14:paraId="554E74A7" w14:textId="77777777" w:rsidR="007D05C2" w:rsidRPr="007D05C2" w:rsidRDefault="007D05C2" w:rsidP="007D05C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D05C2">
        <w:rPr>
          <w:rFonts w:ascii="黑体" w:eastAsia="黑体" w:cs="黑体"/>
          <w:color w:val="000000"/>
          <w:kern w:val="0"/>
          <w:sz w:val="18"/>
          <w:szCs w:val="18"/>
          <w:lang w:val="zh-CN"/>
        </w:rPr>
        <w:t>[</w:t>
      </w:r>
      <w:r w:rsidRPr="007D05C2">
        <w:rPr>
          <w:rFonts w:ascii="黑体" w:eastAsia="黑体" w:cs="黑体" w:hint="eastAsia"/>
          <w:color w:val="000000"/>
          <w:kern w:val="0"/>
          <w:sz w:val="18"/>
          <w:szCs w:val="18"/>
          <w:lang w:val="zh-CN"/>
        </w:rPr>
        <w:t>中图分类号</w:t>
      </w:r>
      <w:r w:rsidRPr="007D05C2">
        <w:rPr>
          <w:rFonts w:ascii="黑体" w:eastAsia="黑体" w:cs="黑体"/>
          <w:color w:val="000000"/>
          <w:kern w:val="0"/>
          <w:sz w:val="18"/>
          <w:szCs w:val="18"/>
          <w:lang w:val="zh-CN"/>
        </w:rPr>
        <w:t>]</w:t>
      </w:r>
      <w:r w:rsidRPr="007D05C2">
        <w:rPr>
          <w:rFonts w:ascii="楷体_GB2312" w:eastAsia="楷体_GB2312" w:cs="楷体_GB2312"/>
          <w:color w:val="000000"/>
          <w:kern w:val="0"/>
          <w:sz w:val="18"/>
          <w:szCs w:val="18"/>
          <w:lang w:val="zh-CN"/>
        </w:rPr>
        <w:t>R622</w:t>
      </w:r>
      <w:r w:rsidRPr="007D05C2">
        <w:rPr>
          <w:rFonts w:ascii="楷体_GB2312" w:eastAsia="楷体_GB2312" w:cs="楷体_GB2312"/>
          <w:color w:val="000000"/>
          <w:kern w:val="0"/>
          <w:sz w:val="18"/>
          <w:szCs w:val="18"/>
          <w:vertAlign w:val="superscript"/>
          <w:lang w:val="zh-CN"/>
        </w:rPr>
        <w:t>+</w:t>
      </w:r>
      <w:r w:rsidRPr="007D05C2">
        <w:rPr>
          <w:rFonts w:ascii="楷体_GB2312" w:eastAsia="楷体_GB2312" w:cs="楷体_GB2312"/>
          <w:color w:val="000000"/>
          <w:kern w:val="0"/>
          <w:sz w:val="18"/>
          <w:szCs w:val="18"/>
          <w:lang w:val="zh-CN"/>
        </w:rPr>
        <w:t xml:space="preserve">.9    </w:t>
      </w:r>
      <w:r w:rsidRPr="007D05C2">
        <w:rPr>
          <w:rFonts w:ascii="黑体" w:eastAsia="黑体" w:cs="黑体"/>
          <w:color w:val="000000"/>
          <w:kern w:val="0"/>
          <w:sz w:val="18"/>
          <w:szCs w:val="18"/>
          <w:lang w:val="zh-CN"/>
        </w:rPr>
        <w:t>[</w:t>
      </w:r>
      <w:r w:rsidRPr="007D05C2">
        <w:rPr>
          <w:rFonts w:ascii="黑体" w:eastAsia="黑体" w:cs="黑体" w:hint="eastAsia"/>
          <w:color w:val="000000"/>
          <w:kern w:val="0"/>
          <w:sz w:val="18"/>
          <w:szCs w:val="18"/>
          <w:lang w:val="zh-CN"/>
        </w:rPr>
        <w:t>文献标志码</w:t>
      </w:r>
      <w:r w:rsidRPr="007D05C2">
        <w:rPr>
          <w:rFonts w:ascii="黑体" w:eastAsia="黑体" w:cs="黑体"/>
          <w:color w:val="000000"/>
          <w:kern w:val="0"/>
          <w:sz w:val="18"/>
          <w:szCs w:val="18"/>
          <w:lang w:val="zh-CN"/>
        </w:rPr>
        <w:t>]</w:t>
      </w:r>
      <w:r w:rsidRPr="007D05C2">
        <w:rPr>
          <w:rFonts w:ascii="楷体_GB2312" w:eastAsia="楷体_GB2312" w:cs="楷体_GB2312"/>
          <w:color w:val="000000"/>
          <w:kern w:val="0"/>
          <w:sz w:val="18"/>
          <w:szCs w:val="18"/>
          <w:lang w:val="zh-CN"/>
        </w:rPr>
        <w:t xml:space="preserve">A   </w:t>
      </w:r>
      <w:r w:rsidRPr="007D05C2">
        <w:rPr>
          <w:rFonts w:ascii="黑体" w:eastAsia="黑体" w:cs="黑体"/>
          <w:color w:val="000000"/>
          <w:kern w:val="0"/>
          <w:sz w:val="18"/>
          <w:szCs w:val="18"/>
          <w:lang w:val="zh-CN"/>
        </w:rPr>
        <w:t xml:space="preserve"> [</w:t>
      </w:r>
      <w:r w:rsidRPr="007D05C2">
        <w:rPr>
          <w:rFonts w:ascii="黑体" w:eastAsia="黑体" w:cs="黑体" w:hint="eastAsia"/>
          <w:color w:val="000000"/>
          <w:kern w:val="0"/>
          <w:sz w:val="18"/>
          <w:szCs w:val="18"/>
          <w:lang w:val="zh-CN"/>
        </w:rPr>
        <w:t>文章编号</w:t>
      </w:r>
      <w:r w:rsidRPr="007D05C2">
        <w:rPr>
          <w:rFonts w:ascii="黑体" w:eastAsia="黑体" w:cs="黑体"/>
          <w:color w:val="000000"/>
          <w:kern w:val="0"/>
          <w:sz w:val="18"/>
          <w:szCs w:val="18"/>
          <w:lang w:val="zh-CN"/>
        </w:rPr>
        <w:t>]</w:t>
      </w:r>
      <w:r w:rsidRPr="007D05C2">
        <w:rPr>
          <w:rFonts w:ascii="楷体_GB2312" w:eastAsia="楷体_GB2312" w:cs="楷体_GB2312"/>
          <w:color w:val="000000"/>
          <w:kern w:val="0"/>
          <w:sz w:val="18"/>
          <w:szCs w:val="18"/>
          <w:lang w:val="zh-CN"/>
        </w:rPr>
        <w:t>1008-6455</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2022</w:t>
      </w:r>
      <w:r w:rsidRPr="007D05C2">
        <w:rPr>
          <w:rFonts w:ascii="楷体_GB2312" w:eastAsia="楷体_GB2312" w:cs="楷体_GB2312" w:hint="eastAsia"/>
          <w:color w:val="000000"/>
          <w:kern w:val="0"/>
          <w:sz w:val="18"/>
          <w:szCs w:val="18"/>
          <w:lang w:val="zh-CN"/>
        </w:rPr>
        <w:t>）</w:t>
      </w:r>
      <w:r w:rsidRPr="007D05C2">
        <w:rPr>
          <w:rFonts w:ascii="楷体_GB2312" w:eastAsia="楷体_GB2312" w:cs="楷体_GB2312"/>
          <w:color w:val="000000"/>
          <w:kern w:val="0"/>
          <w:sz w:val="18"/>
          <w:szCs w:val="18"/>
          <w:lang w:val="zh-CN"/>
        </w:rPr>
        <w:t>04-0059-04</w:t>
      </w:r>
    </w:p>
    <w:p w14:paraId="3DDE0110" w14:textId="77777777" w:rsidR="007D05C2" w:rsidRPr="007D05C2" w:rsidRDefault="007D05C2" w:rsidP="007D05C2">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08DB86DA" w14:textId="77777777" w:rsidR="007D05C2" w:rsidRPr="007D05C2" w:rsidRDefault="007D05C2" w:rsidP="007D05C2">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7D05C2">
        <w:rPr>
          <w:rFonts w:ascii="ITC Avant Garde Gothic Demi" w:eastAsia="方正小标宋_GBK" w:hAnsi="ITC Avant Garde Gothic Demi" w:cs="ITC Avant Garde Gothic Demi"/>
          <w:color w:val="920883"/>
          <w:kern w:val="0"/>
          <w:sz w:val="24"/>
          <w:szCs w:val="24"/>
        </w:rPr>
        <w:t>Study on the Clinical Application of Platelet-rich Plasma Combined with Autologous Fat Transplantation in the Repair of Burn Wounds</w:t>
      </w:r>
    </w:p>
    <w:p w14:paraId="68D109F9" w14:textId="77777777" w:rsidR="007D05C2" w:rsidRPr="007D05C2" w:rsidRDefault="007D05C2" w:rsidP="007D05C2">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7D05C2">
        <w:rPr>
          <w:rFonts w:ascii="方正兰亭中黑_GBK" w:eastAsia="方正兰亭中黑_GBK" w:cs="方正兰亭中黑_GBK"/>
          <w:color w:val="000000"/>
          <w:kern w:val="0"/>
          <w:sz w:val="18"/>
          <w:szCs w:val="18"/>
        </w:rPr>
        <w:t>CHEN Sisi</w:t>
      </w:r>
      <w:r w:rsidRPr="007D05C2">
        <w:rPr>
          <w:rFonts w:ascii="方正兰亭中黑_GBK" w:eastAsia="方正兰亭中黑_GBK" w:cs="方正兰亭中黑_GBK"/>
          <w:color w:val="000000"/>
          <w:kern w:val="0"/>
          <w:sz w:val="18"/>
          <w:szCs w:val="18"/>
          <w:vertAlign w:val="superscript"/>
        </w:rPr>
        <w:t>1</w:t>
      </w:r>
      <w:r w:rsidRPr="007D05C2">
        <w:rPr>
          <w:rFonts w:ascii="方正兰亭中黑_GBK" w:eastAsia="方正兰亭中黑_GBK" w:cs="方正兰亭中黑_GBK"/>
          <w:color w:val="000000"/>
          <w:kern w:val="0"/>
          <w:sz w:val="18"/>
          <w:szCs w:val="18"/>
        </w:rPr>
        <w:t>,ZOU Tongrong</w:t>
      </w:r>
      <w:r w:rsidRPr="007D05C2">
        <w:rPr>
          <w:rFonts w:ascii="方正兰亭中黑_GBK" w:eastAsia="方正兰亭中黑_GBK" w:cs="方正兰亭中黑_GBK"/>
          <w:color w:val="000000"/>
          <w:kern w:val="0"/>
          <w:sz w:val="18"/>
          <w:szCs w:val="18"/>
          <w:vertAlign w:val="superscript"/>
        </w:rPr>
        <w:t>2</w:t>
      </w:r>
      <w:r w:rsidRPr="007D05C2">
        <w:rPr>
          <w:rFonts w:ascii="方正兰亭中黑_GBK" w:eastAsia="方正兰亭中黑_GBK" w:cs="方正兰亭中黑_GBK"/>
          <w:color w:val="000000"/>
          <w:kern w:val="0"/>
          <w:sz w:val="18"/>
          <w:szCs w:val="18"/>
        </w:rPr>
        <w:t>,LI Xingbo</w:t>
      </w:r>
      <w:r w:rsidRPr="007D05C2">
        <w:rPr>
          <w:rFonts w:ascii="方正兰亭中黑_GBK" w:eastAsia="方正兰亭中黑_GBK" w:cs="方正兰亭中黑_GBK"/>
          <w:color w:val="000000"/>
          <w:kern w:val="0"/>
          <w:sz w:val="18"/>
          <w:szCs w:val="18"/>
          <w:vertAlign w:val="superscript"/>
        </w:rPr>
        <w:t>2</w:t>
      </w:r>
      <w:r w:rsidRPr="007D05C2">
        <w:rPr>
          <w:rFonts w:ascii="方正兰亭中黑_GBK" w:eastAsia="方正兰亭中黑_GBK" w:cs="方正兰亭中黑_GBK"/>
          <w:color w:val="000000"/>
          <w:kern w:val="0"/>
          <w:sz w:val="18"/>
          <w:szCs w:val="18"/>
        </w:rPr>
        <w:t>,CEN Ying</w:t>
      </w:r>
      <w:r w:rsidRPr="007D05C2">
        <w:rPr>
          <w:rFonts w:ascii="方正兰亭中黑_GBK" w:eastAsia="方正兰亭中黑_GBK" w:cs="方正兰亭中黑_GBK"/>
          <w:color w:val="000000"/>
          <w:kern w:val="0"/>
          <w:sz w:val="18"/>
          <w:szCs w:val="18"/>
          <w:vertAlign w:val="superscript"/>
        </w:rPr>
        <w:t>3</w:t>
      </w:r>
      <w:r w:rsidRPr="007D05C2">
        <w:rPr>
          <w:rFonts w:ascii="方正兰亭中黑_GBK" w:eastAsia="方正兰亭中黑_GBK" w:cs="方正兰亭中黑_GBK"/>
          <w:color w:val="000000"/>
          <w:kern w:val="0"/>
          <w:sz w:val="18"/>
          <w:szCs w:val="18"/>
        </w:rPr>
        <w:t>,WU Chen</w:t>
      </w:r>
      <w:r w:rsidRPr="007D05C2">
        <w:rPr>
          <w:rFonts w:ascii="方正兰亭中黑_GBK" w:eastAsia="方正兰亭中黑_GBK" w:cs="方正兰亭中黑_GBK"/>
          <w:color w:val="000000"/>
          <w:kern w:val="0"/>
          <w:sz w:val="18"/>
          <w:szCs w:val="18"/>
          <w:vertAlign w:val="superscript"/>
        </w:rPr>
        <w:t>2</w:t>
      </w:r>
    </w:p>
    <w:p w14:paraId="367878D0" w14:textId="77777777" w:rsidR="007D05C2" w:rsidRPr="007D05C2" w:rsidRDefault="007D05C2" w:rsidP="007D05C2">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7D05C2">
        <w:rPr>
          <w:rFonts w:ascii="Times New Roman" w:eastAsia="方正小标宋_GBK" w:hAnsi="Times New Roman" w:cs="Times New Roman"/>
          <w:color w:val="000000"/>
          <w:kern w:val="0"/>
          <w:sz w:val="19"/>
          <w:szCs w:val="19"/>
        </w:rPr>
        <w:t>(1.Department of Burn and Plastic Surgery,Wenjiang District People's Hospital,Chengdu 611130,Sichuan,China;2.Department of Burn and Plastic Surgery,Yibin First People's Hospital,Yibin 644000,Sichuan,China;3.Department of Plastic Surgery/Burn Surgery,West China Hospital,Sichuan University, Chengdu 610000,Sichuan,China)</w:t>
      </w:r>
    </w:p>
    <w:p w14:paraId="46BF97DB" w14:textId="77777777" w:rsidR="007D05C2" w:rsidRPr="007D05C2" w:rsidRDefault="007D05C2" w:rsidP="007D05C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3F3193A9" w14:textId="77777777" w:rsidR="007D05C2" w:rsidRPr="007D05C2" w:rsidRDefault="007D05C2" w:rsidP="007D05C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D05C2">
        <w:rPr>
          <w:rFonts w:ascii="Didot HTF-B06-" w:eastAsia="方正小标宋_GBK" w:hAnsi="Didot HTF-B06-" w:cs="Didot HTF-B06-"/>
          <w:b/>
          <w:bCs/>
          <w:color w:val="000000"/>
          <w:kern w:val="0"/>
          <w:sz w:val="19"/>
          <w:szCs w:val="19"/>
        </w:rPr>
        <w:t xml:space="preserve">Abstract: Objective </w:t>
      </w:r>
      <w:r w:rsidRPr="007D05C2">
        <w:rPr>
          <w:rFonts w:ascii="Times New Roman" w:eastAsia="方正小标宋_GBK" w:hAnsi="Times New Roman" w:cs="Times New Roman"/>
          <w:color w:val="000000"/>
          <w:kern w:val="0"/>
          <w:sz w:val="19"/>
          <w:szCs w:val="19"/>
        </w:rPr>
        <w:t xml:space="preserve">To investigate the clinical effect of platelet rich plasma combined with autologous fat transplantation in the repair of refractory burn wounds. </w:t>
      </w:r>
      <w:r w:rsidRPr="007D05C2">
        <w:rPr>
          <w:rFonts w:ascii="Didot HTF-B06-" w:eastAsia="方正小标宋_GBK" w:hAnsi="Didot HTF-B06-" w:cs="Didot HTF-B06-"/>
          <w:b/>
          <w:bCs/>
          <w:color w:val="000000"/>
          <w:kern w:val="0"/>
          <w:sz w:val="19"/>
          <w:szCs w:val="19"/>
        </w:rPr>
        <w:t xml:space="preserve">Methods </w:t>
      </w:r>
      <w:r w:rsidRPr="007D05C2">
        <w:rPr>
          <w:rFonts w:ascii="Times New Roman" w:eastAsia="方正小标宋_GBK" w:hAnsi="Times New Roman" w:cs="Times New Roman"/>
          <w:color w:val="000000"/>
          <w:kern w:val="0"/>
          <w:sz w:val="19"/>
          <w:szCs w:val="19"/>
        </w:rPr>
        <w:t xml:space="preserve">168 patients with refractory burn wounds from May 2018 to January 2020 were selected and randomly divided into two groups, 84 cases in each group. The control group was repaired by autologous fat transplantation, while the observation group was repaired with platelet rich plasma on the basis of the control group. The repair effect of the patients was evaluated 21 days after treatment. The two groups were followed up for 2 months after repair, VAS , VSS, wound healing rate, inflammatory factor level and incidence of complications. </w:t>
      </w:r>
      <w:r w:rsidRPr="007D05C2">
        <w:rPr>
          <w:rFonts w:ascii="Didot HTF-B06-" w:eastAsia="方正小标宋_GBK" w:hAnsi="Didot HTF-B06-" w:cs="Didot HTF-B06-"/>
          <w:b/>
          <w:bCs/>
          <w:color w:val="000000"/>
          <w:kern w:val="0"/>
          <w:sz w:val="19"/>
          <w:szCs w:val="19"/>
        </w:rPr>
        <w:t>Results</w:t>
      </w:r>
      <w:r w:rsidRPr="007D05C2">
        <w:rPr>
          <w:rFonts w:ascii="Times New Roman" w:eastAsia="方正小标宋_GBK" w:hAnsi="Times New Roman" w:cs="Times New Roman"/>
          <w:color w:val="000000"/>
          <w:kern w:val="0"/>
          <w:sz w:val="19"/>
          <w:szCs w:val="19"/>
        </w:rPr>
        <w:t xml:space="preserve"> The number of wet gauze (layer), dressing change times, healing time and inner layer gauze change times in the observation group were </w:t>
      </w:r>
      <w:r w:rsidRPr="007D05C2">
        <w:rPr>
          <w:rFonts w:ascii="Times New Roman" w:eastAsia="方正小标宋_GBK" w:hAnsi="Times New Roman" w:cs="Times New Roman"/>
          <w:color w:val="000000"/>
          <w:spacing w:val="4"/>
          <w:kern w:val="0"/>
          <w:sz w:val="19"/>
          <w:szCs w:val="19"/>
        </w:rPr>
        <w:t>less (shorter than) those in the control group (P&lt;0.05), the observation group was 21 days after repair the VAS and VSS scores of the observation group were lower than those of the control group (P</w:t>
      </w:r>
      <w:r w:rsidRPr="007D05C2">
        <w:rPr>
          <w:rFonts w:ascii="宋体" w:eastAsia="宋体" w:hAnsi="Times New Roman" w:cs="宋体" w:hint="eastAsia"/>
          <w:color w:val="000000"/>
          <w:spacing w:val="4"/>
          <w:kern w:val="0"/>
          <w:sz w:val="19"/>
          <w:szCs w:val="19"/>
        </w:rPr>
        <w:t>＜</w:t>
      </w:r>
      <w:r w:rsidRPr="007D05C2">
        <w:rPr>
          <w:rFonts w:ascii="Times New Roman" w:eastAsia="方正小标宋_GBK" w:hAnsi="Times New Roman" w:cs="Times New Roman"/>
          <w:color w:val="000000"/>
          <w:spacing w:val="4"/>
          <w:kern w:val="0"/>
          <w:sz w:val="19"/>
          <w:szCs w:val="19"/>
        </w:rPr>
        <w:t>0.05), the wound healing rate of the observation group was higher than that of the control group at 7 d, 14 d and 21 d (P</w:t>
      </w:r>
      <w:r w:rsidRPr="007D05C2">
        <w:rPr>
          <w:rFonts w:ascii="宋体" w:eastAsia="宋体" w:hAnsi="Times New Roman" w:cs="宋体" w:hint="eastAsia"/>
          <w:color w:val="000000"/>
          <w:spacing w:val="4"/>
          <w:kern w:val="0"/>
          <w:sz w:val="19"/>
          <w:szCs w:val="19"/>
        </w:rPr>
        <w:t>＜</w:t>
      </w:r>
      <w:r w:rsidRPr="007D05C2">
        <w:rPr>
          <w:rFonts w:ascii="Times New Roman" w:eastAsia="方正小标宋_GBK" w:hAnsi="Times New Roman" w:cs="Times New Roman"/>
          <w:color w:val="000000"/>
          <w:spacing w:val="4"/>
          <w:kern w:val="0"/>
          <w:sz w:val="19"/>
          <w:szCs w:val="19"/>
        </w:rPr>
        <w:t>0.05), the inflammatory factors of the two groups at 21 d after repair were lower than those before repair (P</w:t>
      </w:r>
      <w:r w:rsidRPr="007D05C2">
        <w:rPr>
          <w:rFonts w:ascii="宋体" w:eastAsia="宋体" w:hAnsi="Times New Roman" w:cs="宋体" w:hint="eastAsia"/>
          <w:color w:val="000000"/>
          <w:spacing w:val="4"/>
          <w:kern w:val="0"/>
          <w:sz w:val="19"/>
          <w:szCs w:val="19"/>
        </w:rPr>
        <w:t>＜</w:t>
      </w:r>
      <w:r w:rsidRPr="007D05C2">
        <w:rPr>
          <w:rFonts w:ascii="Times New Roman" w:eastAsia="方正小标宋_GBK" w:hAnsi="Times New Roman" w:cs="Times New Roman"/>
          <w:color w:val="000000"/>
          <w:spacing w:val="4"/>
          <w:kern w:val="0"/>
          <w:sz w:val="19"/>
          <w:szCs w:val="19"/>
        </w:rPr>
        <w:t>0.05), tumor necrosis factor-</w:t>
      </w:r>
      <w:r w:rsidRPr="007D05C2">
        <w:rPr>
          <w:rFonts w:ascii="宋体" w:eastAsia="宋体" w:hAnsi="Times New Roman" w:cs="宋体" w:hint="eastAsia"/>
          <w:color w:val="000000"/>
          <w:spacing w:val="4"/>
          <w:kern w:val="0"/>
          <w:sz w:val="19"/>
          <w:szCs w:val="19"/>
          <w:lang w:val="zh-CN"/>
        </w:rPr>
        <w:t>α</w:t>
      </w:r>
      <w:r w:rsidRPr="007D05C2">
        <w:rPr>
          <w:rFonts w:ascii="Times New Roman" w:eastAsia="方正小标宋_GBK" w:hAnsi="Times New Roman" w:cs="Times New Roman"/>
          <w:color w:val="000000"/>
          <w:spacing w:val="4"/>
          <w:kern w:val="0"/>
          <w:sz w:val="19"/>
          <w:szCs w:val="19"/>
        </w:rPr>
        <w:t xml:space="preserve"> (TNF-</w:t>
      </w:r>
      <w:r w:rsidRPr="007D05C2">
        <w:rPr>
          <w:rFonts w:ascii="宋体" w:eastAsia="宋体" w:hAnsi="Times New Roman" w:cs="宋体" w:hint="eastAsia"/>
          <w:color w:val="000000"/>
          <w:spacing w:val="4"/>
          <w:kern w:val="0"/>
          <w:sz w:val="19"/>
          <w:szCs w:val="19"/>
          <w:lang w:val="zh-CN"/>
        </w:rPr>
        <w:t>α</w:t>
      </w:r>
      <w:r w:rsidRPr="007D05C2">
        <w:rPr>
          <w:rFonts w:ascii="Times New Roman" w:eastAsia="方正小标宋_GBK" w:hAnsi="Times New Roman" w:cs="Times New Roman"/>
          <w:color w:val="000000"/>
          <w:spacing w:val="4"/>
          <w:kern w:val="0"/>
          <w:sz w:val="19"/>
          <w:szCs w:val="19"/>
        </w:rPr>
        <w:t>), Interferon-</w:t>
      </w:r>
      <w:r w:rsidRPr="007D05C2">
        <w:rPr>
          <w:rFonts w:ascii="宋体" w:eastAsia="宋体" w:hAnsi="Times New Roman" w:cs="宋体" w:hint="eastAsia"/>
          <w:color w:val="000000"/>
          <w:spacing w:val="4"/>
          <w:kern w:val="0"/>
          <w:sz w:val="19"/>
          <w:szCs w:val="19"/>
          <w:lang w:val="zh-CN"/>
        </w:rPr>
        <w:t>γ</w:t>
      </w:r>
      <w:r w:rsidRPr="007D05C2">
        <w:rPr>
          <w:rFonts w:ascii="Times New Roman" w:eastAsia="方正小标宋_GBK" w:hAnsi="Times New Roman" w:cs="Times New Roman"/>
          <w:color w:val="000000"/>
          <w:spacing w:val="4"/>
          <w:kern w:val="0"/>
          <w:sz w:val="19"/>
          <w:szCs w:val="19"/>
        </w:rPr>
        <w:t xml:space="preserve"> (INF-</w:t>
      </w:r>
      <w:r w:rsidRPr="007D05C2">
        <w:rPr>
          <w:rFonts w:ascii="宋体" w:eastAsia="宋体" w:hAnsi="Times New Roman" w:cs="宋体" w:hint="eastAsia"/>
          <w:color w:val="000000"/>
          <w:spacing w:val="4"/>
          <w:kern w:val="0"/>
          <w:sz w:val="19"/>
          <w:szCs w:val="19"/>
          <w:lang w:val="zh-CN"/>
        </w:rPr>
        <w:t>γ</w:t>
      </w:r>
      <w:r w:rsidRPr="007D05C2">
        <w:rPr>
          <w:rFonts w:ascii="Times New Roman" w:eastAsia="方正小标宋_GBK" w:hAnsi="Times New Roman" w:cs="Times New Roman"/>
          <w:color w:val="000000"/>
          <w:spacing w:val="4"/>
          <w:kern w:val="0"/>
          <w:sz w:val="19"/>
          <w:szCs w:val="19"/>
        </w:rPr>
        <w:t>) and Interleukin-1</w:t>
      </w:r>
      <w:r w:rsidRPr="007D05C2">
        <w:rPr>
          <w:rFonts w:ascii="Times New Roman" w:eastAsia="方正小标宋_GBK" w:hAnsi="Times New Roman" w:cs="Times New Roman"/>
          <w:color w:val="000000"/>
          <w:spacing w:val="4"/>
          <w:kern w:val="0"/>
          <w:sz w:val="19"/>
          <w:szCs w:val="19"/>
          <w:lang w:val="zh-CN"/>
        </w:rPr>
        <w:t>β</w:t>
      </w:r>
      <w:r w:rsidRPr="007D05C2">
        <w:rPr>
          <w:rFonts w:ascii="Times New Roman" w:eastAsia="方正小标宋_GBK" w:hAnsi="Times New Roman" w:cs="Times New Roman"/>
          <w:color w:val="000000"/>
          <w:spacing w:val="4"/>
          <w:kern w:val="0"/>
          <w:sz w:val="19"/>
          <w:szCs w:val="19"/>
        </w:rPr>
        <w:t xml:space="preserve"> (IL-1</w:t>
      </w:r>
      <w:r w:rsidRPr="007D05C2">
        <w:rPr>
          <w:rFonts w:ascii="Times New Roman" w:eastAsia="方正小标宋_GBK" w:hAnsi="Times New Roman" w:cs="Times New Roman"/>
          <w:color w:val="000000"/>
          <w:spacing w:val="4"/>
          <w:kern w:val="0"/>
          <w:sz w:val="19"/>
          <w:szCs w:val="19"/>
          <w:lang w:val="zh-CN"/>
        </w:rPr>
        <w:t>β</w:t>
      </w:r>
      <w:r w:rsidRPr="007D05C2">
        <w:rPr>
          <w:rFonts w:ascii="Times New Roman" w:eastAsia="方正小标宋_GBK" w:hAnsi="Times New Roman" w:cs="Times New Roman"/>
          <w:color w:val="000000"/>
          <w:spacing w:val="4"/>
          <w:kern w:val="0"/>
          <w:sz w:val="19"/>
          <w:szCs w:val="19"/>
        </w:rPr>
        <w:t>) in the observation group were lower than those in the control group on the 21st day after repair (P</w:t>
      </w:r>
      <w:r w:rsidRPr="007D05C2">
        <w:rPr>
          <w:rFonts w:ascii="宋体" w:eastAsia="宋体" w:hAnsi="Times New Roman" w:cs="宋体" w:hint="eastAsia"/>
          <w:color w:val="000000"/>
          <w:spacing w:val="4"/>
          <w:kern w:val="0"/>
          <w:sz w:val="19"/>
          <w:szCs w:val="19"/>
        </w:rPr>
        <w:t>＜</w:t>
      </w:r>
      <w:r w:rsidRPr="007D05C2">
        <w:rPr>
          <w:rFonts w:ascii="Times New Roman" w:eastAsia="方正小标宋_GBK" w:hAnsi="Times New Roman" w:cs="Times New Roman"/>
          <w:color w:val="000000"/>
          <w:spacing w:val="4"/>
          <w:kern w:val="0"/>
          <w:sz w:val="19"/>
          <w:szCs w:val="19"/>
        </w:rPr>
        <w:t xml:space="preserve">0.05) </w:t>
      </w:r>
      <w:r w:rsidRPr="007D05C2">
        <w:rPr>
          <w:rFonts w:ascii="Times New Roman" w:eastAsia="方正小标宋_GBK" w:hAnsi="Times New Roman" w:cs="Times New Roman"/>
          <w:color w:val="000000"/>
          <w:kern w:val="0"/>
          <w:sz w:val="19"/>
          <w:szCs w:val="19"/>
        </w:rPr>
        <w:t>.There was no significant difference between the two groups (P</w:t>
      </w:r>
      <w:r w:rsidRPr="007D05C2">
        <w:rPr>
          <w:rFonts w:ascii="宋体" w:eastAsia="宋体" w:hAnsi="Times New Roman" w:cs="宋体" w:hint="eastAsia"/>
          <w:color w:val="000000"/>
          <w:kern w:val="0"/>
          <w:sz w:val="19"/>
          <w:szCs w:val="19"/>
        </w:rPr>
        <w:t>＜</w:t>
      </w:r>
      <w:r w:rsidRPr="007D05C2">
        <w:rPr>
          <w:rFonts w:ascii="Times New Roman" w:eastAsia="方正小标宋_GBK" w:hAnsi="Times New Roman" w:cs="Times New Roman"/>
          <w:color w:val="000000"/>
          <w:kern w:val="0"/>
          <w:sz w:val="19"/>
          <w:szCs w:val="19"/>
        </w:rPr>
        <w:t xml:space="preserve">0.05). </w:t>
      </w:r>
      <w:r w:rsidRPr="007D05C2">
        <w:rPr>
          <w:rFonts w:ascii="Didot HTF-B06-" w:eastAsia="方正小标宋_GBK" w:hAnsi="Didot HTF-B06-" w:cs="Didot HTF-B06-"/>
          <w:b/>
          <w:bCs/>
          <w:color w:val="000000"/>
          <w:kern w:val="0"/>
          <w:sz w:val="19"/>
          <w:szCs w:val="19"/>
        </w:rPr>
        <w:t>Conclusion</w:t>
      </w:r>
      <w:r w:rsidRPr="007D05C2">
        <w:rPr>
          <w:rFonts w:ascii="Times New Roman" w:eastAsia="方正小标宋_GBK" w:hAnsi="Times New Roman" w:cs="Times New Roman"/>
          <w:color w:val="000000"/>
          <w:kern w:val="0"/>
          <w:sz w:val="19"/>
          <w:szCs w:val="19"/>
        </w:rPr>
        <w:t xml:space="preserve"> Platelet rich plasma combined with autologous fat transplantation in the repair of refractory burn wounds can shorten the wound healing time, reduce the frequency of dressing change, help to reduce the pain of patients, reduce the level of inflammatory factors, and do not increase the incidence of postoperative complications, which is worthy of promotion and application.</w:t>
      </w:r>
    </w:p>
    <w:p w14:paraId="6BFA91D5" w14:textId="77777777" w:rsidR="007D05C2" w:rsidRPr="007D05C2" w:rsidRDefault="007D05C2" w:rsidP="007D05C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D05C2">
        <w:rPr>
          <w:rFonts w:ascii="Didot HTF-B06-" w:eastAsia="方正小标宋_GBK" w:hAnsi="Didot HTF-B06-" w:cs="Didot HTF-B06-"/>
          <w:b/>
          <w:bCs/>
          <w:color w:val="000000"/>
          <w:kern w:val="0"/>
          <w:sz w:val="19"/>
          <w:szCs w:val="19"/>
        </w:rPr>
        <w:t>Key words:</w:t>
      </w:r>
      <w:r w:rsidRPr="007D05C2">
        <w:rPr>
          <w:rFonts w:ascii="Times New Roman" w:eastAsia="方正小标宋_GBK" w:hAnsi="Times New Roman" w:cs="Times New Roman"/>
          <w:color w:val="000000"/>
          <w:kern w:val="0"/>
          <w:sz w:val="19"/>
          <w:szCs w:val="19"/>
        </w:rPr>
        <w:t xml:space="preserve"> platelet rich plasma; autologous fat transplantation; burn wound; repair; application effect; visual analogue pain; vancouver scar scale</w:t>
      </w:r>
    </w:p>
    <w:p w14:paraId="06B9979C" w14:textId="77777777" w:rsidR="007D05C2" w:rsidRPr="007D05C2" w:rsidRDefault="007D05C2" w:rsidP="007D05C2">
      <w:pPr>
        <w:autoSpaceDE w:val="0"/>
        <w:autoSpaceDN w:val="0"/>
        <w:adjustRightInd w:val="0"/>
        <w:spacing w:line="300" w:lineRule="atLeast"/>
        <w:ind w:firstLine="369"/>
        <w:textAlignment w:val="center"/>
        <w:rPr>
          <w:rFonts w:ascii="宋体" w:eastAsia="宋体" w:cs="宋体"/>
          <w:color w:val="000000"/>
          <w:kern w:val="0"/>
          <w:sz w:val="18"/>
          <w:szCs w:val="18"/>
        </w:rPr>
      </w:pPr>
    </w:p>
    <w:p w14:paraId="3BA1F469" w14:textId="342C5459" w:rsidR="00BA7C01" w:rsidRPr="007D05C2" w:rsidRDefault="00BA7C01" w:rsidP="007D05C2"/>
    <w:sectPr w:rsidR="00BA7C01" w:rsidRPr="007D05C2" w:rsidSect="002A5F5C">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195C8" w14:textId="77777777" w:rsidR="00555F47" w:rsidRDefault="00555F47" w:rsidP="00D23F7F">
      <w:r>
        <w:separator/>
      </w:r>
    </w:p>
  </w:endnote>
  <w:endnote w:type="continuationSeparator" w:id="0">
    <w:p w14:paraId="5FECC9AD" w14:textId="77777777" w:rsidR="00555F47" w:rsidRDefault="00555F47"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82350" w14:textId="77777777" w:rsidR="00555F47" w:rsidRDefault="00555F47" w:rsidP="00D23F7F">
      <w:r>
        <w:separator/>
      </w:r>
    </w:p>
  </w:footnote>
  <w:footnote w:type="continuationSeparator" w:id="0">
    <w:p w14:paraId="771BAEF7" w14:textId="77777777" w:rsidR="00555F47" w:rsidRDefault="00555F47"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0D5D"/>
    <w:rsid w:val="00046274"/>
    <w:rsid w:val="00053A3C"/>
    <w:rsid w:val="00073129"/>
    <w:rsid w:val="000A50FC"/>
    <w:rsid w:val="000C42BF"/>
    <w:rsid w:val="0013362D"/>
    <w:rsid w:val="0015046F"/>
    <w:rsid w:val="001A0B15"/>
    <w:rsid w:val="001A1019"/>
    <w:rsid w:val="001F7D5A"/>
    <w:rsid w:val="00263E1B"/>
    <w:rsid w:val="0029201E"/>
    <w:rsid w:val="002E6956"/>
    <w:rsid w:val="00323F2F"/>
    <w:rsid w:val="00327E6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55F47"/>
    <w:rsid w:val="0059693B"/>
    <w:rsid w:val="005C6447"/>
    <w:rsid w:val="005D305A"/>
    <w:rsid w:val="00625FE7"/>
    <w:rsid w:val="00647A10"/>
    <w:rsid w:val="006564E5"/>
    <w:rsid w:val="00683D5C"/>
    <w:rsid w:val="006C275C"/>
    <w:rsid w:val="00745F53"/>
    <w:rsid w:val="00770B65"/>
    <w:rsid w:val="007C196A"/>
    <w:rsid w:val="007C294F"/>
    <w:rsid w:val="007D05C2"/>
    <w:rsid w:val="007D3248"/>
    <w:rsid w:val="007E70D7"/>
    <w:rsid w:val="00822E2C"/>
    <w:rsid w:val="0083040C"/>
    <w:rsid w:val="00866941"/>
    <w:rsid w:val="00880E6C"/>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6639A"/>
    <w:rsid w:val="00B80045"/>
    <w:rsid w:val="00B817FA"/>
    <w:rsid w:val="00BA1089"/>
    <w:rsid w:val="00BA18EC"/>
    <w:rsid w:val="00BA79FD"/>
    <w:rsid w:val="00BA7C01"/>
    <w:rsid w:val="00BE48B2"/>
    <w:rsid w:val="00C412BA"/>
    <w:rsid w:val="00C4673F"/>
    <w:rsid w:val="00C50D8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909</TotalTime>
  <Pages>1</Pages>
  <Words>505</Words>
  <Characters>2879</Characters>
  <Application>Microsoft Office Word</Application>
  <DocSecurity>0</DocSecurity>
  <Lines>23</Lines>
  <Paragraphs>6</Paragraphs>
  <ScaleCrop>false</ScaleCrop>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106</cp:revision>
  <dcterms:created xsi:type="dcterms:W3CDTF">2022-03-07T01:53:00Z</dcterms:created>
  <dcterms:modified xsi:type="dcterms:W3CDTF">2022-05-05T03:10:00Z</dcterms:modified>
</cp:coreProperties>
</file>