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6B646" w14:textId="77777777" w:rsidR="001D69DB" w:rsidRPr="001D69DB" w:rsidRDefault="001D69DB" w:rsidP="001D69DB">
      <w:pPr>
        <w:autoSpaceDE w:val="0"/>
        <w:autoSpaceDN w:val="0"/>
        <w:adjustRightInd w:val="0"/>
        <w:spacing w:line="300" w:lineRule="atLeast"/>
        <w:jc w:val="center"/>
        <w:textAlignment w:val="center"/>
        <w:rPr>
          <w:rFonts w:ascii="方正小标宋_GBK" w:eastAsia="方正小标宋_GBK" w:cs="方正小标宋_GBK"/>
          <w:color w:val="920883"/>
          <w:kern w:val="0"/>
          <w:sz w:val="30"/>
          <w:szCs w:val="30"/>
          <w:lang w:val="zh-CN"/>
        </w:rPr>
      </w:pPr>
      <w:r w:rsidRPr="001D69DB">
        <w:rPr>
          <w:rFonts w:ascii="方正小标宋_GBK" w:eastAsia="方正小标宋_GBK" w:cs="方正小标宋_GBK" w:hint="eastAsia"/>
          <w:color w:val="920883"/>
          <w:kern w:val="0"/>
          <w:sz w:val="30"/>
          <w:szCs w:val="30"/>
          <w:lang w:val="zh-CN"/>
        </w:rPr>
        <w:t>隐形矫正联合种植修复</w:t>
      </w:r>
      <w:proofErr w:type="gramStart"/>
      <w:r w:rsidRPr="001D69DB">
        <w:rPr>
          <w:rFonts w:ascii="方正小标宋_GBK" w:eastAsia="方正小标宋_GBK" w:cs="方正小标宋_GBK" w:hint="eastAsia"/>
          <w:color w:val="920883"/>
          <w:kern w:val="0"/>
          <w:sz w:val="30"/>
          <w:szCs w:val="30"/>
          <w:lang w:val="zh-CN"/>
        </w:rPr>
        <w:t>治疗错</w:t>
      </w:r>
      <w:r w:rsidRPr="001D69DB">
        <w:rPr>
          <w:rFonts w:ascii="方正小标宋_GBK" w:eastAsia="方正小标宋_GBK" w:cs="方正小标宋_GBK" w:hint="eastAsia"/>
          <w:color w:val="920883"/>
          <w:spacing w:val="-84"/>
          <w:w w:val="60"/>
          <w:kern w:val="0"/>
          <w:sz w:val="30"/>
          <w:szCs w:val="30"/>
          <w:lang w:val="zh-CN"/>
        </w:rPr>
        <w:t>牙合</w:t>
      </w:r>
      <w:r w:rsidRPr="001D69DB">
        <w:rPr>
          <w:rFonts w:ascii="方正小标宋_GBK" w:eastAsia="方正小标宋_GBK" w:cs="方正小标宋_GBK" w:hint="eastAsia"/>
          <w:color w:val="920883"/>
          <w:kern w:val="0"/>
          <w:sz w:val="30"/>
          <w:szCs w:val="30"/>
          <w:lang w:val="zh-CN"/>
        </w:rPr>
        <w:t>畸形伴牙列</w:t>
      </w:r>
      <w:proofErr w:type="gramEnd"/>
      <w:r w:rsidRPr="001D69DB">
        <w:rPr>
          <w:rFonts w:ascii="方正小标宋_GBK" w:eastAsia="方正小标宋_GBK" w:cs="方正小标宋_GBK" w:hint="eastAsia"/>
          <w:color w:val="920883"/>
          <w:kern w:val="0"/>
          <w:sz w:val="30"/>
          <w:szCs w:val="30"/>
          <w:lang w:val="zh-CN"/>
        </w:rPr>
        <w:t>缺损患者的临床疗效评价</w:t>
      </w:r>
    </w:p>
    <w:p w14:paraId="707B580B" w14:textId="77777777" w:rsidR="001D69DB" w:rsidRPr="001D69DB" w:rsidRDefault="001D69DB" w:rsidP="001D69DB">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1D69DB">
        <w:rPr>
          <w:rFonts w:ascii="方正楷体_GBK" w:eastAsia="方正楷体_GBK" w:cs="方正楷体_GBK" w:hint="eastAsia"/>
          <w:color w:val="000000"/>
          <w:kern w:val="0"/>
          <w:sz w:val="24"/>
          <w:szCs w:val="24"/>
          <w:lang w:val="zh-CN"/>
        </w:rPr>
        <w:t>南</w:t>
      </w:r>
      <w:r w:rsidRPr="001D69DB">
        <w:rPr>
          <w:rFonts w:ascii="方正楷体_GBK" w:eastAsia="方正楷体_GBK" w:cs="方正楷体_GBK"/>
          <w:color w:val="000000"/>
          <w:kern w:val="0"/>
          <w:sz w:val="24"/>
          <w:szCs w:val="24"/>
          <w:lang w:val="zh-CN"/>
        </w:rPr>
        <w:t xml:space="preserve"> </w:t>
      </w:r>
      <w:proofErr w:type="gramStart"/>
      <w:r w:rsidRPr="001D69DB">
        <w:rPr>
          <w:rFonts w:ascii="方正楷体_GBK" w:eastAsia="方正楷体_GBK" w:cs="方正楷体_GBK" w:hint="eastAsia"/>
          <w:color w:val="000000"/>
          <w:kern w:val="0"/>
          <w:sz w:val="24"/>
          <w:szCs w:val="24"/>
          <w:lang w:val="zh-CN"/>
        </w:rPr>
        <w:t>茜</w:t>
      </w:r>
      <w:proofErr w:type="gramEnd"/>
      <w:r w:rsidRPr="001D69DB">
        <w:rPr>
          <w:rFonts w:ascii="方正楷体_GBK" w:eastAsia="方正楷体_GBK" w:cs="方正楷体_GBK"/>
          <w:color w:val="000000"/>
          <w:kern w:val="0"/>
          <w:sz w:val="24"/>
          <w:szCs w:val="24"/>
          <w:vertAlign w:val="superscript"/>
          <w:lang w:val="zh-CN"/>
        </w:rPr>
        <w:t>1,2</w:t>
      </w:r>
      <w:r w:rsidRPr="001D69DB">
        <w:rPr>
          <w:rFonts w:ascii="方正楷体_GBK" w:eastAsia="方正楷体_GBK" w:cs="方正楷体_GBK" w:hint="eastAsia"/>
          <w:color w:val="000000"/>
          <w:kern w:val="0"/>
          <w:sz w:val="24"/>
          <w:szCs w:val="24"/>
          <w:lang w:val="zh-CN"/>
        </w:rPr>
        <w:t>，韩</w:t>
      </w:r>
      <w:r w:rsidRPr="001D69DB">
        <w:rPr>
          <w:rFonts w:ascii="方正楷体_GBK" w:eastAsia="方正楷体_GBK" w:cs="方正楷体_GBK"/>
          <w:color w:val="000000"/>
          <w:kern w:val="0"/>
          <w:sz w:val="24"/>
          <w:szCs w:val="24"/>
          <w:lang w:val="zh-CN"/>
        </w:rPr>
        <w:t xml:space="preserve"> </w:t>
      </w:r>
      <w:r w:rsidRPr="001D69DB">
        <w:rPr>
          <w:rFonts w:ascii="方正楷体_GBK" w:eastAsia="方正楷体_GBK" w:cs="方正楷体_GBK" w:hint="eastAsia"/>
          <w:color w:val="000000"/>
          <w:kern w:val="0"/>
          <w:sz w:val="24"/>
          <w:szCs w:val="24"/>
          <w:lang w:val="zh-CN"/>
        </w:rPr>
        <w:t>爽</w:t>
      </w:r>
      <w:r w:rsidRPr="001D69DB">
        <w:rPr>
          <w:rFonts w:ascii="方正楷体_GBK" w:eastAsia="方正楷体_GBK" w:cs="方正楷体_GBK"/>
          <w:color w:val="000000"/>
          <w:kern w:val="0"/>
          <w:sz w:val="24"/>
          <w:szCs w:val="24"/>
          <w:vertAlign w:val="superscript"/>
          <w:lang w:val="zh-CN"/>
        </w:rPr>
        <w:t>1,2</w:t>
      </w:r>
      <w:r w:rsidRPr="001D69DB">
        <w:rPr>
          <w:rFonts w:ascii="方正楷体_GBK" w:eastAsia="方正楷体_GBK" w:cs="方正楷体_GBK" w:hint="eastAsia"/>
          <w:color w:val="000000"/>
          <w:kern w:val="0"/>
          <w:sz w:val="24"/>
          <w:szCs w:val="24"/>
          <w:lang w:val="zh-CN"/>
        </w:rPr>
        <w:t>，唐</w:t>
      </w:r>
      <w:r w:rsidRPr="001D69DB">
        <w:rPr>
          <w:rFonts w:ascii="方正楷体_GBK" w:eastAsia="方正楷体_GBK" w:cs="方正楷体_GBK"/>
          <w:color w:val="000000"/>
          <w:kern w:val="0"/>
          <w:sz w:val="24"/>
          <w:szCs w:val="24"/>
          <w:lang w:val="zh-CN"/>
        </w:rPr>
        <w:t xml:space="preserve"> </w:t>
      </w:r>
      <w:r w:rsidRPr="001D69DB">
        <w:rPr>
          <w:rFonts w:ascii="方正楷体_GBK" w:eastAsia="方正楷体_GBK" w:cs="方正楷体_GBK" w:hint="eastAsia"/>
          <w:color w:val="000000"/>
          <w:kern w:val="0"/>
          <w:sz w:val="24"/>
          <w:szCs w:val="24"/>
          <w:lang w:val="zh-CN"/>
        </w:rPr>
        <w:t>庭</w:t>
      </w:r>
      <w:r w:rsidRPr="001D69DB">
        <w:rPr>
          <w:rFonts w:ascii="方正楷体_GBK" w:eastAsia="方正楷体_GBK" w:cs="方正楷体_GBK"/>
          <w:color w:val="000000"/>
          <w:kern w:val="0"/>
          <w:sz w:val="24"/>
          <w:szCs w:val="24"/>
          <w:vertAlign w:val="superscript"/>
          <w:lang w:val="zh-CN"/>
        </w:rPr>
        <w:t>2</w:t>
      </w:r>
      <w:r w:rsidRPr="001D69DB">
        <w:rPr>
          <w:rFonts w:ascii="方正楷体_GBK" w:eastAsia="方正楷体_GBK" w:cs="方正楷体_GBK" w:hint="eastAsia"/>
          <w:color w:val="000000"/>
          <w:kern w:val="0"/>
          <w:sz w:val="24"/>
          <w:szCs w:val="24"/>
          <w:lang w:val="zh-CN"/>
        </w:rPr>
        <w:t>，钱碧璇</w:t>
      </w:r>
      <w:r w:rsidRPr="001D69DB">
        <w:rPr>
          <w:rFonts w:ascii="方正楷体_GBK" w:eastAsia="方正楷体_GBK" w:cs="方正楷体_GBK"/>
          <w:color w:val="000000"/>
          <w:kern w:val="0"/>
          <w:sz w:val="24"/>
          <w:szCs w:val="24"/>
          <w:vertAlign w:val="superscript"/>
          <w:lang w:val="zh-CN"/>
        </w:rPr>
        <w:t>2</w:t>
      </w:r>
      <w:r w:rsidRPr="001D69DB">
        <w:rPr>
          <w:rFonts w:ascii="方正楷体_GBK" w:eastAsia="方正楷体_GBK" w:cs="方正楷体_GBK" w:hint="eastAsia"/>
          <w:color w:val="000000"/>
          <w:kern w:val="0"/>
          <w:sz w:val="24"/>
          <w:szCs w:val="24"/>
          <w:lang w:val="zh-CN"/>
        </w:rPr>
        <w:t>，安</w:t>
      </w:r>
      <w:r w:rsidRPr="001D69DB">
        <w:rPr>
          <w:rFonts w:ascii="方正楷体_GBK" w:eastAsia="方正楷体_GBK" w:cs="方正楷体_GBK"/>
          <w:color w:val="000000"/>
          <w:kern w:val="0"/>
          <w:sz w:val="24"/>
          <w:szCs w:val="24"/>
          <w:lang w:val="zh-CN"/>
        </w:rPr>
        <w:t xml:space="preserve"> </w:t>
      </w:r>
      <w:r w:rsidRPr="001D69DB">
        <w:rPr>
          <w:rFonts w:ascii="方正楷体_GBK" w:eastAsia="方正楷体_GBK" w:cs="方正楷体_GBK" w:hint="eastAsia"/>
          <w:color w:val="000000"/>
          <w:kern w:val="0"/>
          <w:sz w:val="24"/>
          <w:szCs w:val="24"/>
          <w:lang w:val="zh-CN"/>
        </w:rPr>
        <w:t>琪</w:t>
      </w:r>
      <w:r w:rsidRPr="001D69DB">
        <w:rPr>
          <w:rFonts w:ascii="方正楷体_GBK" w:eastAsia="方正楷体_GBK" w:cs="方正楷体_GBK"/>
          <w:color w:val="000000"/>
          <w:kern w:val="0"/>
          <w:sz w:val="24"/>
          <w:szCs w:val="24"/>
          <w:vertAlign w:val="superscript"/>
          <w:lang w:val="zh-CN"/>
        </w:rPr>
        <w:t>2,3</w:t>
      </w:r>
    </w:p>
    <w:p w14:paraId="46ED9C2D" w14:textId="77777777" w:rsidR="001D69DB" w:rsidRPr="001D69DB" w:rsidRDefault="001D69DB" w:rsidP="001D69DB">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1D69DB">
        <w:rPr>
          <w:rFonts w:ascii="方正楷体_GBK" w:eastAsia="方正楷体_GBK" w:cs="方正楷体_GBK" w:hint="eastAsia"/>
          <w:color w:val="000000"/>
          <w:kern w:val="0"/>
          <w:sz w:val="18"/>
          <w:szCs w:val="18"/>
          <w:lang w:val="zh-CN"/>
        </w:rPr>
        <w:t>（</w:t>
      </w:r>
      <w:r w:rsidRPr="001D69DB">
        <w:rPr>
          <w:rFonts w:ascii="方正楷体_GBK" w:eastAsia="方正楷体_GBK" w:cs="方正楷体_GBK"/>
          <w:color w:val="000000"/>
          <w:kern w:val="0"/>
          <w:sz w:val="18"/>
          <w:szCs w:val="18"/>
          <w:lang w:val="zh-CN"/>
        </w:rPr>
        <w:t>1.</w:t>
      </w:r>
      <w:r w:rsidRPr="001D69DB">
        <w:rPr>
          <w:rFonts w:ascii="方正楷体_GBK" w:eastAsia="方正楷体_GBK" w:cs="方正楷体_GBK" w:hint="eastAsia"/>
          <w:color w:val="000000"/>
          <w:kern w:val="0"/>
          <w:sz w:val="18"/>
          <w:szCs w:val="18"/>
          <w:lang w:val="zh-CN"/>
        </w:rPr>
        <w:t>蚌埠医学院口腔医学院</w:t>
      </w:r>
      <w:r w:rsidRPr="001D69DB">
        <w:rPr>
          <w:rFonts w:ascii="方正楷体_GBK" w:eastAsia="方正楷体_GBK" w:cs="方正楷体_GBK"/>
          <w:color w:val="000000"/>
          <w:kern w:val="0"/>
          <w:sz w:val="18"/>
          <w:szCs w:val="18"/>
          <w:lang w:val="zh-CN"/>
        </w:rPr>
        <w:t xml:space="preserve">  </w:t>
      </w:r>
      <w:r w:rsidRPr="001D69DB">
        <w:rPr>
          <w:rFonts w:ascii="方正楷体_GBK" w:eastAsia="方正楷体_GBK" w:cs="方正楷体_GBK" w:hint="eastAsia"/>
          <w:color w:val="000000"/>
          <w:kern w:val="0"/>
          <w:sz w:val="18"/>
          <w:szCs w:val="18"/>
          <w:lang w:val="zh-CN"/>
        </w:rPr>
        <w:t>安徽</w:t>
      </w:r>
      <w:r w:rsidRPr="001D69DB">
        <w:rPr>
          <w:rFonts w:ascii="方正楷体_GBK" w:eastAsia="方正楷体_GBK" w:cs="方正楷体_GBK"/>
          <w:color w:val="000000"/>
          <w:kern w:val="0"/>
          <w:sz w:val="18"/>
          <w:szCs w:val="18"/>
          <w:lang w:val="zh-CN"/>
        </w:rPr>
        <w:t xml:space="preserve"> </w:t>
      </w:r>
      <w:r w:rsidRPr="001D69DB">
        <w:rPr>
          <w:rFonts w:ascii="方正楷体_GBK" w:eastAsia="方正楷体_GBK" w:cs="方正楷体_GBK" w:hint="eastAsia"/>
          <w:color w:val="000000"/>
          <w:kern w:val="0"/>
          <w:sz w:val="18"/>
          <w:szCs w:val="18"/>
          <w:lang w:val="zh-CN"/>
        </w:rPr>
        <w:t>蚌埠</w:t>
      </w:r>
      <w:r w:rsidRPr="001D69DB">
        <w:rPr>
          <w:rFonts w:ascii="方正楷体_GBK" w:eastAsia="方正楷体_GBK" w:cs="方正楷体_GBK"/>
          <w:color w:val="000000"/>
          <w:kern w:val="0"/>
          <w:sz w:val="18"/>
          <w:szCs w:val="18"/>
          <w:lang w:val="zh-CN"/>
        </w:rPr>
        <w:t xml:space="preserve">  233004</w:t>
      </w:r>
      <w:r w:rsidRPr="001D69DB">
        <w:rPr>
          <w:rFonts w:ascii="方正楷体_GBK" w:eastAsia="方正楷体_GBK" w:cs="方正楷体_GBK" w:hint="eastAsia"/>
          <w:color w:val="000000"/>
          <w:kern w:val="0"/>
          <w:sz w:val="18"/>
          <w:szCs w:val="18"/>
          <w:lang w:val="zh-CN"/>
        </w:rPr>
        <w:t>；</w:t>
      </w:r>
      <w:r w:rsidRPr="001D69DB">
        <w:rPr>
          <w:rFonts w:ascii="方正楷体_GBK" w:eastAsia="方正楷体_GBK" w:cs="方正楷体_GBK"/>
          <w:color w:val="000000"/>
          <w:kern w:val="0"/>
          <w:sz w:val="18"/>
          <w:szCs w:val="18"/>
          <w:lang w:val="zh-CN"/>
        </w:rPr>
        <w:t>2.</w:t>
      </w:r>
      <w:r w:rsidRPr="001D69DB">
        <w:rPr>
          <w:rFonts w:ascii="方正楷体_GBK" w:eastAsia="方正楷体_GBK" w:cs="方正楷体_GBK" w:hint="eastAsia"/>
          <w:color w:val="000000"/>
          <w:kern w:val="0"/>
          <w:sz w:val="18"/>
          <w:szCs w:val="18"/>
          <w:lang w:val="zh-CN"/>
        </w:rPr>
        <w:t>安徽医科大学合肥口腔临床学院</w:t>
      </w:r>
      <w:r w:rsidRPr="001D69DB">
        <w:rPr>
          <w:rFonts w:ascii="方正楷体_GBK" w:eastAsia="方正楷体_GBK" w:cs="方正楷体_GBK"/>
          <w:color w:val="000000"/>
          <w:kern w:val="0"/>
          <w:sz w:val="18"/>
          <w:szCs w:val="18"/>
          <w:lang w:val="zh-CN"/>
        </w:rPr>
        <w:t xml:space="preserve">  </w:t>
      </w:r>
      <w:r w:rsidRPr="001D69DB">
        <w:rPr>
          <w:rFonts w:ascii="方正楷体_GBK" w:eastAsia="方正楷体_GBK" w:cs="方正楷体_GBK" w:hint="eastAsia"/>
          <w:color w:val="000000"/>
          <w:kern w:val="0"/>
          <w:sz w:val="18"/>
          <w:szCs w:val="18"/>
          <w:lang w:val="zh-CN"/>
        </w:rPr>
        <w:t>安徽</w:t>
      </w:r>
      <w:r w:rsidRPr="001D69DB">
        <w:rPr>
          <w:rFonts w:ascii="方正楷体_GBK" w:eastAsia="方正楷体_GBK" w:cs="方正楷体_GBK"/>
          <w:color w:val="000000"/>
          <w:kern w:val="0"/>
          <w:sz w:val="18"/>
          <w:szCs w:val="18"/>
          <w:lang w:val="zh-CN"/>
        </w:rPr>
        <w:t xml:space="preserve"> </w:t>
      </w:r>
      <w:r w:rsidRPr="001D69DB">
        <w:rPr>
          <w:rFonts w:ascii="方正楷体_GBK" w:eastAsia="方正楷体_GBK" w:cs="方正楷体_GBK" w:hint="eastAsia"/>
          <w:color w:val="000000"/>
          <w:kern w:val="0"/>
          <w:sz w:val="18"/>
          <w:szCs w:val="18"/>
          <w:lang w:val="zh-CN"/>
        </w:rPr>
        <w:t>合肥</w:t>
      </w:r>
      <w:r w:rsidRPr="001D69DB">
        <w:rPr>
          <w:rFonts w:ascii="方正楷体_GBK" w:eastAsia="方正楷体_GBK" w:cs="方正楷体_GBK"/>
          <w:color w:val="000000"/>
          <w:kern w:val="0"/>
          <w:sz w:val="18"/>
          <w:szCs w:val="18"/>
          <w:lang w:val="zh-CN"/>
        </w:rPr>
        <w:t xml:space="preserve">  230001</w:t>
      </w:r>
      <w:r w:rsidRPr="001D69DB">
        <w:rPr>
          <w:rFonts w:ascii="方正楷体_GBK" w:eastAsia="方正楷体_GBK" w:cs="方正楷体_GBK" w:hint="eastAsia"/>
          <w:color w:val="000000"/>
          <w:kern w:val="0"/>
          <w:sz w:val="18"/>
          <w:szCs w:val="18"/>
          <w:lang w:val="zh-CN"/>
        </w:rPr>
        <w:t>；</w:t>
      </w:r>
      <w:r w:rsidRPr="001D69DB">
        <w:rPr>
          <w:rFonts w:ascii="方正楷体_GBK" w:eastAsia="方正楷体_GBK" w:cs="方正楷体_GBK"/>
          <w:color w:val="000000"/>
          <w:kern w:val="0"/>
          <w:sz w:val="18"/>
          <w:szCs w:val="18"/>
          <w:lang w:val="zh-CN"/>
        </w:rPr>
        <w:t>3.</w:t>
      </w:r>
      <w:r w:rsidRPr="001D69DB">
        <w:rPr>
          <w:rFonts w:ascii="方正楷体_GBK" w:eastAsia="方正楷体_GBK" w:cs="方正楷体_GBK" w:hint="eastAsia"/>
          <w:color w:val="000000"/>
          <w:kern w:val="0"/>
          <w:sz w:val="18"/>
          <w:szCs w:val="18"/>
          <w:lang w:val="zh-CN"/>
        </w:rPr>
        <w:t>皖南医学院口腔医学系</w:t>
      </w:r>
      <w:r w:rsidRPr="001D69DB">
        <w:rPr>
          <w:rFonts w:ascii="方正楷体_GBK" w:eastAsia="方正楷体_GBK" w:cs="方正楷体_GBK"/>
          <w:color w:val="000000"/>
          <w:kern w:val="0"/>
          <w:sz w:val="18"/>
          <w:szCs w:val="18"/>
          <w:lang w:val="zh-CN"/>
        </w:rPr>
        <w:t xml:space="preserve">  </w:t>
      </w:r>
      <w:r w:rsidRPr="001D69DB">
        <w:rPr>
          <w:rFonts w:ascii="方正楷体_GBK" w:eastAsia="方正楷体_GBK" w:cs="方正楷体_GBK" w:hint="eastAsia"/>
          <w:color w:val="000000"/>
          <w:kern w:val="0"/>
          <w:sz w:val="18"/>
          <w:szCs w:val="18"/>
          <w:lang w:val="zh-CN"/>
        </w:rPr>
        <w:t>安徽</w:t>
      </w:r>
      <w:r w:rsidRPr="001D69DB">
        <w:rPr>
          <w:rFonts w:ascii="方正楷体_GBK" w:eastAsia="方正楷体_GBK" w:cs="方正楷体_GBK"/>
          <w:color w:val="000000"/>
          <w:kern w:val="0"/>
          <w:sz w:val="18"/>
          <w:szCs w:val="18"/>
          <w:lang w:val="zh-CN"/>
        </w:rPr>
        <w:t xml:space="preserve"> </w:t>
      </w:r>
      <w:r w:rsidRPr="001D69DB">
        <w:rPr>
          <w:rFonts w:ascii="方正楷体_GBK" w:eastAsia="方正楷体_GBK" w:cs="方正楷体_GBK" w:hint="eastAsia"/>
          <w:color w:val="000000"/>
          <w:kern w:val="0"/>
          <w:sz w:val="18"/>
          <w:szCs w:val="18"/>
          <w:lang w:val="zh-CN"/>
        </w:rPr>
        <w:t>芜湖</w:t>
      </w:r>
      <w:r w:rsidRPr="001D69DB">
        <w:rPr>
          <w:rFonts w:ascii="方正楷体_GBK" w:eastAsia="方正楷体_GBK" w:cs="方正楷体_GBK"/>
          <w:color w:val="000000"/>
          <w:kern w:val="0"/>
          <w:sz w:val="18"/>
          <w:szCs w:val="18"/>
          <w:lang w:val="zh-CN"/>
        </w:rPr>
        <w:t xml:space="preserve">  241002</w:t>
      </w:r>
      <w:r w:rsidRPr="001D69DB">
        <w:rPr>
          <w:rFonts w:ascii="方正楷体_GBK" w:eastAsia="方正楷体_GBK" w:cs="方正楷体_GBK" w:hint="eastAsia"/>
          <w:color w:val="000000"/>
          <w:kern w:val="0"/>
          <w:sz w:val="18"/>
          <w:szCs w:val="18"/>
          <w:lang w:val="zh-CN"/>
        </w:rPr>
        <w:t>）</w:t>
      </w:r>
    </w:p>
    <w:p w14:paraId="248D3FB1" w14:textId="77777777" w:rsidR="001D69DB" w:rsidRPr="001D69DB" w:rsidRDefault="001D69DB" w:rsidP="001D69DB">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1D69DB">
        <w:rPr>
          <w:rFonts w:ascii="黑体" w:eastAsia="黑体" w:cs="黑体"/>
          <w:color w:val="000000"/>
          <w:kern w:val="0"/>
          <w:sz w:val="18"/>
          <w:szCs w:val="18"/>
          <w:lang w:val="zh-CN"/>
        </w:rPr>
        <w:t>[</w:t>
      </w:r>
      <w:r w:rsidRPr="001D69DB">
        <w:rPr>
          <w:rFonts w:ascii="黑体" w:eastAsia="黑体" w:cs="黑体" w:hint="eastAsia"/>
          <w:color w:val="000000"/>
          <w:kern w:val="0"/>
          <w:sz w:val="18"/>
          <w:szCs w:val="18"/>
          <w:lang w:val="zh-CN"/>
        </w:rPr>
        <w:t>摘要</w:t>
      </w:r>
      <w:r w:rsidRPr="001D69DB">
        <w:rPr>
          <w:rFonts w:ascii="黑体" w:eastAsia="黑体" w:cs="黑体"/>
          <w:color w:val="000000"/>
          <w:kern w:val="0"/>
          <w:sz w:val="18"/>
          <w:szCs w:val="18"/>
          <w:lang w:val="zh-CN"/>
        </w:rPr>
        <w:t>]</w:t>
      </w:r>
      <w:r w:rsidRPr="001D69DB">
        <w:rPr>
          <w:rFonts w:ascii="黑体" w:eastAsia="黑体" w:cs="黑体" w:hint="eastAsia"/>
          <w:color w:val="000000"/>
          <w:kern w:val="0"/>
          <w:sz w:val="18"/>
          <w:szCs w:val="18"/>
          <w:lang w:val="zh-CN"/>
        </w:rPr>
        <w:t>目的：</w:t>
      </w:r>
      <w:r w:rsidRPr="001D69DB">
        <w:rPr>
          <w:rFonts w:ascii="楷体_GB2312" w:eastAsia="楷体_GB2312" w:cs="楷体_GB2312" w:hint="eastAsia"/>
          <w:color w:val="000000"/>
          <w:kern w:val="0"/>
          <w:sz w:val="18"/>
          <w:szCs w:val="18"/>
          <w:lang w:val="zh-CN"/>
        </w:rPr>
        <w:t>探讨数字化隐形矫正和传统固定正畸联合种植修复治疗在前牙美学区应用中的疗效差异。</w:t>
      </w:r>
      <w:r w:rsidRPr="001D69DB">
        <w:rPr>
          <w:rFonts w:ascii="黑体" w:eastAsia="黑体" w:cs="黑体" w:hint="eastAsia"/>
          <w:color w:val="000000"/>
          <w:kern w:val="0"/>
          <w:sz w:val="18"/>
          <w:szCs w:val="18"/>
          <w:lang w:val="zh-CN"/>
        </w:rPr>
        <w:t>方法：</w:t>
      </w:r>
      <w:r w:rsidRPr="001D69DB">
        <w:rPr>
          <w:rFonts w:ascii="楷体_GB2312" w:eastAsia="楷体_GB2312" w:cs="楷体_GB2312" w:hint="eastAsia"/>
          <w:color w:val="000000"/>
          <w:kern w:val="0"/>
          <w:sz w:val="18"/>
          <w:szCs w:val="18"/>
          <w:lang w:val="zh-CN"/>
        </w:rPr>
        <w:t>收集</w:t>
      </w:r>
      <w:r w:rsidRPr="001D69DB">
        <w:rPr>
          <w:rFonts w:ascii="楷体_GB2312" w:eastAsia="楷体_GB2312" w:cs="楷体_GB2312"/>
          <w:color w:val="000000"/>
          <w:kern w:val="0"/>
          <w:sz w:val="18"/>
          <w:szCs w:val="18"/>
          <w:lang w:val="zh-CN"/>
        </w:rPr>
        <w:t>2018</w:t>
      </w:r>
      <w:r w:rsidRPr="001D69DB">
        <w:rPr>
          <w:rFonts w:ascii="楷体_GB2312" w:eastAsia="楷体_GB2312" w:cs="楷体_GB2312" w:hint="eastAsia"/>
          <w:color w:val="000000"/>
          <w:kern w:val="0"/>
          <w:sz w:val="18"/>
          <w:szCs w:val="18"/>
          <w:lang w:val="zh-CN"/>
        </w:rPr>
        <w:t>年</w:t>
      </w:r>
      <w:r w:rsidRPr="001D69DB">
        <w:rPr>
          <w:rFonts w:ascii="楷体_GB2312" w:eastAsia="楷体_GB2312" w:cs="楷体_GB2312"/>
          <w:color w:val="000000"/>
          <w:kern w:val="0"/>
          <w:sz w:val="18"/>
          <w:szCs w:val="18"/>
          <w:lang w:val="zh-CN"/>
        </w:rPr>
        <w:t>6</w:t>
      </w:r>
      <w:r w:rsidRPr="001D69DB">
        <w:rPr>
          <w:rFonts w:ascii="楷体_GB2312" w:eastAsia="楷体_GB2312" w:cs="楷体_GB2312" w:hint="eastAsia"/>
          <w:color w:val="000000"/>
          <w:kern w:val="0"/>
          <w:sz w:val="18"/>
          <w:szCs w:val="18"/>
          <w:lang w:val="zh-CN"/>
        </w:rPr>
        <w:t>月</w:t>
      </w:r>
      <w:r w:rsidRPr="001D69DB">
        <w:rPr>
          <w:rFonts w:ascii="楷体_GB2312" w:eastAsia="楷体_GB2312" w:cs="楷体_GB2312"/>
          <w:color w:val="000000"/>
          <w:kern w:val="0"/>
          <w:sz w:val="18"/>
          <w:szCs w:val="18"/>
          <w:lang w:val="zh-CN"/>
        </w:rPr>
        <w:t>-2020</w:t>
      </w:r>
      <w:r w:rsidRPr="001D69DB">
        <w:rPr>
          <w:rFonts w:ascii="楷体_GB2312" w:eastAsia="楷体_GB2312" w:cs="楷体_GB2312" w:hint="eastAsia"/>
          <w:color w:val="000000"/>
          <w:kern w:val="0"/>
          <w:sz w:val="18"/>
          <w:szCs w:val="18"/>
          <w:lang w:val="zh-CN"/>
        </w:rPr>
        <w:t>年</w:t>
      </w:r>
      <w:r w:rsidRPr="001D69DB">
        <w:rPr>
          <w:rFonts w:ascii="楷体_GB2312" w:eastAsia="楷体_GB2312" w:cs="楷体_GB2312"/>
          <w:color w:val="000000"/>
          <w:kern w:val="0"/>
          <w:sz w:val="18"/>
          <w:szCs w:val="18"/>
          <w:lang w:val="zh-CN"/>
        </w:rPr>
        <w:t>6</w:t>
      </w:r>
      <w:r w:rsidRPr="001D69DB">
        <w:rPr>
          <w:rFonts w:ascii="楷体_GB2312" w:eastAsia="楷体_GB2312" w:cs="楷体_GB2312" w:hint="eastAsia"/>
          <w:color w:val="000000"/>
          <w:kern w:val="0"/>
          <w:sz w:val="18"/>
          <w:szCs w:val="18"/>
          <w:lang w:val="zh-CN"/>
        </w:rPr>
        <w:t>月在合肥市口腔医院就诊的符合条件的患者</w:t>
      </w:r>
      <w:r w:rsidRPr="001D69DB">
        <w:rPr>
          <w:rFonts w:ascii="楷体_GB2312" w:eastAsia="楷体_GB2312" w:cs="楷体_GB2312"/>
          <w:color w:val="000000"/>
          <w:kern w:val="0"/>
          <w:sz w:val="18"/>
          <w:szCs w:val="18"/>
          <w:lang w:val="zh-CN"/>
        </w:rPr>
        <w:t>40</w:t>
      </w:r>
      <w:r w:rsidRPr="001D69DB">
        <w:rPr>
          <w:rFonts w:ascii="楷体_GB2312" w:eastAsia="楷体_GB2312" w:cs="楷体_GB2312" w:hint="eastAsia"/>
          <w:color w:val="000000"/>
          <w:kern w:val="0"/>
          <w:sz w:val="18"/>
          <w:szCs w:val="18"/>
          <w:lang w:val="zh-CN"/>
        </w:rPr>
        <w:t>例，按照随机数字表法分为两组。实验组采用数字化无托槽隐形矫</w:t>
      </w:r>
      <w:r w:rsidRPr="001D69DB">
        <w:rPr>
          <w:rFonts w:ascii="楷体_GB2312" w:eastAsia="楷体_GB2312" w:cs="楷体_GB2312" w:hint="eastAsia"/>
          <w:color w:val="000000"/>
          <w:spacing w:val="7"/>
          <w:kern w:val="0"/>
          <w:sz w:val="18"/>
          <w:szCs w:val="18"/>
          <w:lang w:val="zh-CN"/>
        </w:rPr>
        <w:t>治器联合种植修复治疗，对照组为传统固定正畸联合种植修复治疗。观察两组病例的矫正时间、牙根平行度、龈沟出血指数及红白美学分值差异。</w:t>
      </w:r>
      <w:r w:rsidRPr="001D69DB">
        <w:rPr>
          <w:rFonts w:ascii="黑体" w:eastAsia="黑体" w:cs="黑体" w:hint="eastAsia"/>
          <w:color w:val="000000"/>
          <w:spacing w:val="7"/>
          <w:kern w:val="0"/>
          <w:sz w:val="18"/>
          <w:szCs w:val="18"/>
          <w:lang w:val="zh-CN"/>
        </w:rPr>
        <w:t>结果：</w:t>
      </w:r>
      <w:r w:rsidRPr="001D69DB">
        <w:rPr>
          <w:rFonts w:ascii="楷体_GB2312" w:eastAsia="楷体_GB2312" w:cs="楷体_GB2312" w:hint="eastAsia"/>
          <w:color w:val="000000"/>
          <w:spacing w:val="7"/>
          <w:kern w:val="0"/>
          <w:sz w:val="18"/>
          <w:szCs w:val="18"/>
          <w:lang w:val="zh-CN"/>
        </w:rPr>
        <w:t>矫正结束后，实验组矫正时间短于对照组（</w:t>
      </w:r>
      <w:r w:rsidRPr="001D69DB">
        <w:rPr>
          <w:rFonts w:ascii="楷体_GB2312" w:eastAsia="楷体_GB2312" w:cs="楷体_GB2312"/>
          <w:color w:val="000000"/>
          <w:spacing w:val="7"/>
          <w:kern w:val="0"/>
          <w:sz w:val="18"/>
          <w:szCs w:val="18"/>
          <w:lang w:val="zh-CN"/>
        </w:rPr>
        <w:t>P</w:t>
      </w:r>
      <w:r w:rsidRPr="001D69DB">
        <w:rPr>
          <w:rFonts w:ascii="楷体_GB2312" w:eastAsia="楷体_GB2312" w:cs="楷体_GB2312" w:hint="eastAsia"/>
          <w:color w:val="000000"/>
          <w:spacing w:val="7"/>
          <w:kern w:val="0"/>
          <w:sz w:val="18"/>
          <w:szCs w:val="18"/>
          <w:lang w:val="zh-CN"/>
        </w:rPr>
        <w:t>＜</w:t>
      </w:r>
      <w:r w:rsidRPr="001D69DB">
        <w:rPr>
          <w:rFonts w:ascii="楷体_GB2312" w:eastAsia="楷体_GB2312" w:cs="楷体_GB2312"/>
          <w:color w:val="000000"/>
          <w:spacing w:val="7"/>
          <w:kern w:val="0"/>
          <w:sz w:val="18"/>
          <w:szCs w:val="18"/>
          <w:lang w:val="zh-CN"/>
        </w:rPr>
        <w:t>0.05</w:t>
      </w:r>
      <w:r w:rsidRPr="001D69DB">
        <w:rPr>
          <w:rFonts w:ascii="楷体_GB2312" w:eastAsia="楷体_GB2312" w:cs="楷体_GB2312" w:hint="eastAsia"/>
          <w:color w:val="000000"/>
          <w:spacing w:val="7"/>
          <w:kern w:val="0"/>
          <w:sz w:val="18"/>
          <w:szCs w:val="18"/>
          <w:lang w:val="zh-CN"/>
        </w:rPr>
        <w:t>）；实验组牙根平行度优于对照组（</w:t>
      </w:r>
      <w:r w:rsidRPr="001D69DB">
        <w:rPr>
          <w:rFonts w:ascii="楷体_GB2312" w:eastAsia="楷体_GB2312" w:cs="楷体_GB2312"/>
          <w:color w:val="000000"/>
          <w:spacing w:val="7"/>
          <w:kern w:val="0"/>
          <w:sz w:val="18"/>
          <w:szCs w:val="18"/>
          <w:lang w:val="zh-CN"/>
        </w:rPr>
        <w:t>P</w:t>
      </w:r>
      <w:r w:rsidRPr="001D69DB">
        <w:rPr>
          <w:rFonts w:ascii="楷体_GB2312" w:eastAsia="楷体_GB2312" w:cs="楷体_GB2312" w:hint="eastAsia"/>
          <w:color w:val="000000"/>
          <w:spacing w:val="7"/>
          <w:kern w:val="0"/>
          <w:sz w:val="18"/>
          <w:szCs w:val="18"/>
          <w:lang w:val="zh-CN"/>
        </w:rPr>
        <w:t>＜</w:t>
      </w:r>
      <w:r w:rsidRPr="001D69DB">
        <w:rPr>
          <w:rFonts w:ascii="楷体_GB2312" w:eastAsia="楷体_GB2312" w:cs="楷体_GB2312"/>
          <w:color w:val="000000"/>
          <w:spacing w:val="7"/>
          <w:kern w:val="0"/>
          <w:sz w:val="18"/>
          <w:szCs w:val="18"/>
          <w:lang w:val="zh-CN"/>
        </w:rPr>
        <w:t>0.05</w:t>
      </w:r>
      <w:r w:rsidRPr="001D69DB">
        <w:rPr>
          <w:rFonts w:ascii="楷体_GB2312" w:eastAsia="楷体_GB2312" w:cs="楷体_GB2312" w:hint="eastAsia"/>
          <w:color w:val="000000"/>
          <w:spacing w:val="7"/>
          <w:kern w:val="0"/>
          <w:sz w:val="18"/>
          <w:szCs w:val="18"/>
          <w:lang w:val="zh-CN"/>
        </w:rPr>
        <w:t>），差异均有统计学意义；实验组矫治中不同时间点龈沟出血指数（</w:t>
      </w:r>
      <w:r w:rsidRPr="001D69DB">
        <w:rPr>
          <w:rFonts w:ascii="楷体_GB2312" w:eastAsia="楷体_GB2312" w:cs="楷体_GB2312"/>
          <w:color w:val="000000"/>
          <w:spacing w:val="7"/>
          <w:kern w:val="0"/>
          <w:sz w:val="18"/>
          <w:szCs w:val="18"/>
          <w:lang w:val="zh-CN"/>
        </w:rPr>
        <w:t>SBI</w:t>
      </w:r>
      <w:r w:rsidRPr="001D69DB">
        <w:rPr>
          <w:rFonts w:ascii="楷体_GB2312" w:eastAsia="楷体_GB2312" w:cs="楷体_GB2312" w:hint="eastAsia"/>
          <w:color w:val="000000"/>
          <w:spacing w:val="7"/>
          <w:kern w:val="0"/>
          <w:sz w:val="18"/>
          <w:szCs w:val="18"/>
          <w:lang w:val="zh-CN"/>
        </w:rPr>
        <w:t>）变化比较，差异有统计学意义（</w:t>
      </w:r>
      <w:r w:rsidRPr="001D69DB">
        <w:rPr>
          <w:rFonts w:ascii="楷体_GB2312" w:eastAsia="楷体_GB2312" w:cs="楷体_GB2312"/>
          <w:color w:val="000000"/>
          <w:spacing w:val="7"/>
          <w:kern w:val="0"/>
          <w:sz w:val="18"/>
          <w:szCs w:val="18"/>
          <w:lang w:val="zh-CN"/>
        </w:rPr>
        <w:t>P</w:t>
      </w:r>
      <w:r w:rsidRPr="001D69DB">
        <w:rPr>
          <w:rFonts w:ascii="楷体_GB2312" w:eastAsia="楷体_GB2312" w:cs="楷体_GB2312" w:hint="eastAsia"/>
          <w:color w:val="000000"/>
          <w:spacing w:val="7"/>
          <w:kern w:val="0"/>
          <w:sz w:val="18"/>
          <w:szCs w:val="18"/>
          <w:lang w:val="zh-CN"/>
        </w:rPr>
        <w:t>＜</w:t>
      </w:r>
      <w:r w:rsidRPr="001D69DB">
        <w:rPr>
          <w:rFonts w:ascii="楷体_GB2312" w:eastAsia="楷体_GB2312" w:cs="楷体_GB2312"/>
          <w:color w:val="000000"/>
          <w:spacing w:val="7"/>
          <w:kern w:val="0"/>
          <w:sz w:val="18"/>
          <w:szCs w:val="18"/>
          <w:lang w:val="zh-CN"/>
        </w:rPr>
        <w:t>0.05</w:t>
      </w:r>
      <w:r w:rsidRPr="001D69DB">
        <w:rPr>
          <w:rFonts w:ascii="楷体_GB2312" w:eastAsia="楷体_GB2312" w:cs="楷体_GB2312" w:hint="eastAsia"/>
          <w:color w:val="000000"/>
          <w:spacing w:val="7"/>
          <w:kern w:val="0"/>
          <w:sz w:val="18"/>
          <w:szCs w:val="18"/>
          <w:lang w:val="zh-CN"/>
        </w:rPr>
        <w:t>），</w:t>
      </w:r>
      <w:r w:rsidRPr="001D69DB">
        <w:rPr>
          <w:rFonts w:ascii="楷体_GB2312" w:eastAsia="楷体_GB2312" w:cs="楷体_GB2312" w:hint="eastAsia"/>
          <w:color w:val="000000"/>
          <w:kern w:val="0"/>
          <w:sz w:val="18"/>
          <w:szCs w:val="18"/>
          <w:lang w:val="zh-CN"/>
        </w:rPr>
        <w:t>两组</w:t>
      </w:r>
      <w:r w:rsidRPr="001D69DB">
        <w:rPr>
          <w:rFonts w:ascii="楷体_GB2312" w:eastAsia="楷体_GB2312" w:cs="楷体_GB2312"/>
          <w:color w:val="000000"/>
          <w:kern w:val="0"/>
          <w:sz w:val="18"/>
          <w:szCs w:val="18"/>
          <w:lang w:val="zh-CN"/>
        </w:rPr>
        <w:t>SBI</w:t>
      </w:r>
      <w:r w:rsidRPr="001D69DB">
        <w:rPr>
          <w:rFonts w:ascii="楷体_GB2312" w:eastAsia="楷体_GB2312" w:cs="楷体_GB2312" w:hint="eastAsia"/>
          <w:color w:val="000000"/>
          <w:kern w:val="0"/>
          <w:sz w:val="18"/>
          <w:szCs w:val="18"/>
          <w:lang w:val="zh-CN"/>
        </w:rPr>
        <w:t>变化比较差异无统计学意义（</w:t>
      </w:r>
      <w:r w:rsidRPr="001D69DB">
        <w:rPr>
          <w:rFonts w:ascii="楷体_GB2312" w:eastAsia="楷体_GB2312" w:cs="楷体_GB2312"/>
          <w:color w:val="000000"/>
          <w:kern w:val="0"/>
          <w:sz w:val="18"/>
          <w:szCs w:val="18"/>
          <w:lang w:val="zh-CN"/>
        </w:rPr>
        <w:t>P</w:t>
      </w:r>
      <w:r w:rsidRPr="001D69DB">
        <w:rPr>
          <w:rFonts w:ascii="楷体_GB2312" w:eastAsia="楷体_GB2312" w:cs="楷体_GB2312" w:hint="eastAsia"/>
          <w:color w:val="000000"/>
          <w:kern w:val="0"/>
          <w:sz w:val="18"/>
          <w:szCs w:val="18"/>
          <w:lang w:val="zh-CN"/>
        </w:rPr>
        <w:t>＞</w:t>
      </w:r>
      <w:r w:rsidRPr="001D69DB">
        <w:rPr>
          <w:rFonts w:ascii="楷体_GB2312" w:eastAsia="楷体_GB2312" w:cs="楷体_GB2312"/>
          <w:color w:val="000000"/>
          <w:kern w:val="0"/>
          <w:sz w:val="18"/>
          <w:szCs w:val="18"/>
          <w:lang w:val="zh-CN"/>
        </w:rPr>
        <w:t>0.05</w:t>
      </w:r>
      <w:r w:rsidRPr="001D69DB">
        <w:rPr>
          <w:rFonts w:ascii="楷体_GB2312" w:eastAsia="楷体_GB2312" w:cs="楷体_GB2312" w:hint="eastAsia"/>
          <w:color w:val="000000"/>
          <w:kern w:val="0"/>
          <w:sz w:val="18"/>
          <w:szCs w:val="18"/>
          <w:lang w:val="zh-CN"/>
        </w:rPr>
        <w:t>）；正畸联合种植修复治疗后，实验组红白美学分值中近中龈乳头、远中龈乳头、唇侧龈缘曲线、牙冠形态及牙冠外形轮廓五项指标优于对照组，差异有统计学意义（</w:t>
      </w:r>
      <w:r w:rsidRPr="001D69DB">
        <w:rPr>
          <w:rFonts w:ascii="楷体_GB2312" w:eastAsia="楷体_GB2312" w:cs="楷体_GB2312"/>
          <w:color w:val="000000"/>
          <w:kern w:val="0"/>
          <w:sz w:val="18"/>
          <w:szCs w:val="18"/>
          <w:lang w:val="zh-CN"/>
        </w:rPr>
        <w:t>P</w:t>
      </w:r>
      <w:r w:rsidRPr="001D69DB">
        <w:rPr>
          <w:rFonts w:ascii="楷体_GB2312" w:eastAsia="楷体_GB2312" w:cs="楷体_GB2312" w:hint="eastAsia"/>
          <w:color w:val="000000"/>
          <w:kern w:val="0"/>
          <w:sz w:val="18"/>
          <w:szCs w:val="18"/>
          <w:lang w:val="zh-CN"/>
        </w:rPr>
        <w:t>＜</w:t>
      </w:r>
      <w:r w:rsidRPr="001D69DB">
        <w:rPr>
          <w:rFonts w:ascii="楷体_GB2312" w:eastAsia="楷体_GB2312" w:cs="楷体_GB2312"/>
          <w:color w:val="000000"/>
          <w:kern w:val="0"/>
          <w:sz w:val="18"/>
          <w:szCs w:val="18"/>
          <w:lang w:val="zh-CN"/>
        </w:rPr>
        <w:t>0.05</w:t>
      </w:r>
      <w:r w:rsidRPr="001D69DB">
        <w:rPr>
          <w:rFonts w:ascii="楷体_GB2312" w:eastAsia="楷体_GB2312" w:cs="楷体_GB2312" w:hint="eastAsia"/>
          <w:color w:val="000000"/>
          <w:kern w:val="0"/>
          <w:sz w:val="18"/>
          <w:szCs w:val="18"/>
          <w:lang w:val="zh-CN"/>
        </w:rPr>
        <w:t>），总分值比较差异无统计学意义（</w:t>
      </w:r>
      <w:r w:rsidRPr="001D69DB">
        <w:rPr>
          <w:rFonts w:ascii="楷体_GB2312" w:eastAsia="楷体_GB2312" w:cs="楷体_GB2312"/>
          <w:color w:val="000000"/>
          <w:kern w:val="0"/>
          <w:sz w:val="18"/>
          <w:szCs w:val="18"/>
          <w:lang w:val="zh-CN"/>
        </w:rPr>
        <w:t>P</w:t>
      </w:r>
      <w:r w:rsidRPr="001D69DB">
        <w:rPr>
          <w:rFonts w:ascii="楷体_GB2312" w:eastAsia="楷体_GB2312" w:cs="楷体_GB2312" w:hint="eastAsia"/>
          <w:color w:val="000000"/>
          <w:kern w:val="0"/>
          <w:sz w:val="18"/>
          <w:szCs w:val="18"/>
          <w:lang w:val="zh-CN"/>
        </w:rPr>
        <w:t>＞</w:t>
      </w:r>
      <w:r w:rsidRPr="001D69DB">
        <w:rPr>
          <w:rFonts w:ascii="楷体_GB2312" w:eastAsia="楷体_GB2312" w:cs="楷体_GB2312"/>
          <w:color w:val="000000"/>
          <w:kern w:val="0"/>
          <w:sz w:val="18"/>
          <w:szCs w:val="18"/>
          <w:lang w:val="zh-CN"/>
        </w:rPr>
        <w:t>0.05</w:t>
      </w:r>
      <w:r w:rsidRPr="001D69DB">
        <w:rPr>
          <w:rFonts w:ascii="楷体_GB2312" w:eastAsia="楷体_GB2312" w:cs="楷体_GB2312" w:hint="eastAsia"/>
          <w:color w:val="000000"/>
          <w:kern w:val="0"/>
          <w:sz w:val="18"/>
          <w:szCs w:val="18"/>
          <w:lang w:val="zh-CN"/>
        </w:rPr>
        <w:t>）。</w:t>
      </w:r>
      <w:r w:rsidRPr="001D69DB">
        <w:rPr>
          <w:rFonts w:ascii="黑体" w:eastAsia="黑体" w:cs="黑体" w:hint="eastAsia"/>
          <w:color w:val="000000"/>
          <w:kern w:val="0"/>
          <w:sz w:val="18"/>
          <w:szCs w:val="18"/>
          <w:lang w:val="zh-CN"/>
        </w:rPr>
        <w:t>结论：</w:t>
      </w:r>
      <w:r w:rsidRPr="001D69DB">
        <w:rPr>
          <w:rFonts w:ascii="楷体_GB2312" w:eastAsia="楷体_GB2312" w:cs="楷体_GB2312" w:hint="eastAsia"/>
          <w:color w:val="000000"/>
          <w:kern w:val="0"/>
          <w:sz w:val="18"/>
          <w:szCs w:val="18"/>
          <w:lang w:val="zh-CN"/>
        </w:rPr>
        <w:t>数字化隐形矫正联合种植修复能够正确引导治疗方案的制定，从而缩短正畸疗程，提高种植手术安全性，患者可获得理想的美学效果</w:t>
      </w:r>
      <w:proofErr w:type="gramStart"/>
      <w:r w:rsidRPr="001D69DB">
        <w:rPr>
          <w:rFonts w:ascii="楷体_GB2312" w:eastAsia="楷体_GB2312" w:cs="楷体_GB2312" w:hint="eastAsia"/>
          <w:color w:val="000000"/>
          <w:kern w:val="0"/>
          <w:sz w:val="18"/>
          <w:szCs w:val="18"/>
          <w:lang w:val="zh-CN"/>
        </w:rPr>
        <w:t>及更加</w:t>
      </w:r>
      <w:proofErr w:type="gramEnd"/>
      <w:r w:rsidRPr="001D69DB">
        <w:rPr>
          <w:rFonts w:ascii="楷体_GB2312" w:eastAsia="楷体_GB2312" w:cs="楷体_GB2312" w:hint="eastAsia"/>
          <w:color w:val="000000"/>
          <w:kern w:val="0"/>
          <w:sz w:val="18"/>
          <w:szCs w:val="18"/>
          <w:lang w:val="zh-CN"/>
        </w:rPr>
        <w:t>完美的咬合功能。</w:t>
      </w:r>
    </w:p>
    <w:p w14:paraId="59D13EDE" w14:textId="77777777" w:rsidR="001D69DB" w:rsidRPr="001D69DB" w:rsidRDefault="001D69DB" w:rsidP="001D69DB">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1D69DB">
        <w:rPr>
          <w:rFonts w:ascii="楷体_GB2312" w:eastAsia="楷体_GB2312" w:cs="楷体_GB2312"/>
          <w:color w:val="000000"/>
          <w:kern w:val="0"/>
          <w:sz w:val="18"/>
          <w:szCs w:val="18"/>
          <w:lang w:val="zh-CN"/>
        </w:rPr>
        <w:t>[</w:t>
      </w:r>
      <w:r w:rsidRPr="001D69DB">
        <w:rPr>
          <w:rFonts w:ascii="黑体" w:eastAsia="黑体" w:cs="黑体" w:hint="eastAsia"/>
          <w:color w:val="000000"/>
          <w:kern w:val="0"/>
          <w:sz w:val="18"/>
          <w:szCs w:val="18"/>
          <w:lang w:val="zh-CN"/>
        </w:rPr>
        <w:t>关键词</w:t>
      </w:r>
      <w:r w:rsidRPr="001D69DB">
        <w:rPr>
          <w:rFonts w:ascii="黑体" w:eastAsia="黑体" w:cs="黑体"/>
          <w:color w:val="000000"/>
          <w:kern w:val="0"/>
          <w:sz w:val="18"/>
          <w:szCs w:val="18"/>
          <w:lang w:val="zh-CN"/>
        </w:rPr>
        <w:t>]</w:t>
      </w:r>
      <w:r w:rsidRPr="001D69DB">
        <w:rPr>
          <w:rFonts w:ascii="楷体_GB2312" w:eastAsia="楷体_GB2312" w:cs="楷体_GB2312" w:hint="eastAsia"/>
          <w:color w:val="000000"/>
          <w:kern w:val="0"/>
          <w:sz w:val="18"/>
          <w:szCs w:val="18"/>
          <w:lang w:val="zh-CN"/>
        </w:rPr>
        <w:t>正畸治疗；种植修复；联合治疗；牙列缺损；</w:t>
      </w:r>
      <w:proofErr w:type="gramStart"/>
      <w:r w:rsidRPr="001D69DB">
        <w:rPr>
          <w:rFonts w:ascii="楷体_GB2312" w:eastAsia="楷体_GB2312" w:cs="楷体_GB2312" w:hint="eastAsia"/>
          <w:color w:val="000000"/>
          <w:kern w:val="0"/>
          <w:sz w:val="18"/>
          <w:szCs w:val="18"/>
          <w:lang w:val="zh-CN"/>
        </w:rPr>
        <w:t>错</w:t>
      </w:r>
      <w:r w:rsidRPr="001D69DB">
        <w:rPr>
          <w:rFonts w:ascii="楷体_GB2312" w:eastAsia="楷体_GB2312" w:cs="楷体_GB2312" w:hint="eastAsia"/>
          <w:color w:val="000000"/>
          <w:spacing w:val="-50"/>
          <w:w w:val="60"/>
          <w:kern w:val="0"/>
          <w:sz w:val="18"/>
          <w:szCs w:val="18"/>
          <w:lang w:val="zh-CN"/>
        </w:rPr>
        <w:t>牙合</w:t>
      </w:r>
      <w:proofErr w:type="gramEnd"/>
      <w:r w:rsidRPr="001D69DB">
        <w:rPr>
          <w:rFonts w:ascii="楷体_GB2312" w:eastAsia="楷体_GB2312" w:cs="楷体_GB2312" w:hint="eastAsia"/>
          <w:color w:val="000000"/>
          <w:kern w:val="0"/>
          <w:sz w:val="18"/>
          <w:szCs w:val="18"/>
          <w:lang w:val="zh-CN"/>
        </w:rPr>
        <w:t>畸形</w:t>
      </w:r>
    </w:p>
    <w:p w14:paraId="4B65B51F" w14:textId="77777777" w:rsidR="001D69DB" w:rsidRPr="001D69DB" w:rsidRDefault="001D69DB" w:rsidP="001D69DB">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1D69DB">
        <w:rPr>
          <w:rFonts w:ascii="黑体" w:eastAsia="黑体" w:cs="黑体"/>
          <w:color w:val="000000"/>
          <w:kern w:val="0"/>
          <w:sz w:val="18"/>
          <w:szCs w:val="18"/>
          <w:lang w:val="zh-CN"/>
        </w:rPr>
        <w:t>[</w:t>
      </w:r>
      <w:r w:rsidRPr="001D69DB">
        <w:rPr>
          <w:rFonts w:ascii="黑体" w:eastAsia="黑体" w:cs="黑体" w:hint="eastAsia"/>
          <w:color w:val="000000"/>
          <w:kern w:val="0"/>
          <w:sz w:val="18"/>
          <w:szCs w:val="18"/>
          <w:lang w:val="zh-CN"/>
        </w:rPr>
        <w:t>中图分类号</w:t>
      </w:r>
      <w:r w:rsidRPr="001D69DB">
        <w:rPr>
          <w:rFonts w:ascii="黑体" w:eastAsia="黑体" w:cs="黑体"/>
          <w:color w:val="000000"/>
          <w:kern w:val="0"/>
          <w:sz w:val="18"/>
          <w:szCs w:val="18"/>
          <w:lang w:val="zh-CN"/>
        </w:rPr>
        <w:t>]</w:t>
      </w:r>
      <w:r w:rsidRPr="001D69DB">
        <w:rPr>
          <w:rFonts w:ascii="楷体_GB2312" w:eastAsia="楷体_GB2312" w:cs="楷体_GB2312"/>
          <w:color w:val="000000"/>
          <w:kern w:val="0"/>
          <w:sz w:val="18"/>
          <w:szCs w:val="18"/>
          <w:lang w:val="zh-CN"/>
        </w:rPr>
        <w:t xml:space="preserve">R783.5    </w:t>
      </w:r>
      <w:r w:rsidRPr="001D69DB">
        <w:rPr>
          <w:rFonts w:ascii="黑体" w:eastAsia="黑体" w:cs="黑体"/>
          <w:color w:val="000000"/>
          <w:kern w:val="0"/>
          <w:sz w:val="18"/>
          <w:szCs w:val="18"/>
          <w:lang w:val="zh-CN"/>
        </w:rPr>
        <w:t>[</w:t>
      </w:r>
      <w:r w:rsidRPr="001D69DB">
        <w:rPr>
          <w:rFonts w:ascii="黑体" w:eastAsia="黑体" w:cs="黑体" w:hint="eastAsia"/>
          <w:color w:val="000000"/>
          <w:kern w:val="0"/>
          <w:sz w:val="18"/>
          <w:szCs w:val="18"/>
          <w:lang w:val="zh-CN"/>
        </w:rPr>
        <w:t>文献标志码</w:t>
      </w:r>
      <w:r w:rsidRPr="001D69DB">
        <w:rPr>
          <w:rFonts w:ascii="黑体" w:eastAsia="黑体" w:cs="黑体"/>
          <w:color w:val="000000"/>
          <w:kern w:val="0"/>
          <w:sz w:val="18"/>
          <w:szCs w:val="18"/>
          <w:lang w:val="zh-CN"/>
        </w:rPr>
        <w:t>]</w:t>
      </w:r>
      <w:r w:rsidRPr="001D69DB">
        <w:rPr>
          <w:rFonts w:ascii="楷体_GB2312" w:eastAsia="楷体_GB2312" w:cs="楷体_GB2312"/>
          <w:color w:val="000000"/>
          <w:kern w:val="0"/>
          <w:sz w:val="18"/>
          <w:szCs w:val="18"/>
          <w:lang w:val="zh-CN"/>
        </w:rPr>
        <w:t xml:space="preserve">A   </w:t>
      </w:r>
      <w:r w:rsidRPr="001D69DB">
        <w:rPr>
          <w:rFonts w:ascii="黑体" w:eastAsia="黑体" w:cs="黑体"/>
          <w:color w:val="000000"/>
          <w:kern w:val="0"/>
          <w:sz w:val="18"/>
          <w:szCs w:val="18"/>
          <w:lang w:val="zh-CN"/>
        </w:rPr>
        <w:t xml:space="preserve"> [</w:t>
      </w:r>
      <w:r w:rsidRPr="001D69DB">
        <w:rPr>
          <w:rFonts w:ascii="黑体" w:eastAsia="黑体" w:cs="黑体" w:hint="eastAsia"/>
          <w:color w:val="000000"/>
          <w:kern w:val="0"/>
          <w:sz w:val="18"/>
          <w:szCs w:val="18"/>
          <w:lang w:val="zh-CN"/>
        </w:rPr>
        <w:t>文章编号</w:t>
      </w:r>
      <w:r w:rsidRPr="001D69DB">
        <w:rPr>
          <w:rFonts w:ascii="黑体" w:eastAsia="黑体" w:cs="黑体"/>
          <w:color w:val="000000"/>
          <w:kern w:val="0"/>
          <w:sz w:val="18"/>
          <w:szCs w:val="18"/>
          <w:lang w:val="zh-CN"/>
        </w:rPr>
        <w:t>]</w:t>
      </w:r>
      <w:r w:rsidRPr="001D69DB">
        <w:rPr>
          <w:rFonts w:ascii="楷体_GB2312" w:eastAsia="楷体_GB2312" w:cs="楷体_GB2312"/>
          <w:color w:val="000000"/>
          <w:kern w:val="0"/>
          <w:sz w:val="18"/>
          <w:szCs w:val="18"/>
          <w:lang w:val="zh-CN"/>
        </w:rPr>
        <w:t>1008-6455</w:t>
      </w:r>
      <w:r w:rsidRPr="001D69DB">
        <w:rPr>
          <w:rFonts w:ascii="楷体_GB2312" w:eastAsia="楷体_GB2312" w:cs="楷体_GB2312" w:hint="eastAsia"/>
          <w:color w:val="000000"/>
          <w:kern w:val="0"/>
          <w:sz w:val="18"/>
          <w:szCs w:val="18"/>
          <w:lang w:val="zh-CN"/>
        </w:rPr>
        <w:t>（</w:t>
      </w:r>
      <w:r w:rsidRPr="001D69DB">
        <w:rPr>
          <w:rFonts w:ascii="楷体_GB2312" w:eastAsia="楷体_GB2312" w:cs="楷体_GB2312"/>
          <w:color w:val="000000"/>
          <w:kern w:val="0"/>
          <w:sz w:val="18"/>
          <w:szCs w:val="18"/>
          <w:lang w:val="zh-CN"/>
        </w:rPr>
        <w:t>2022</w:t>
      </w:r>
      <w:r w:rsidRPr="001D69DB">
        <w:rPr>
          <w:rFonts w:ascii="楷体_GB2312" w:eastAsia="楷体_GB2312" w:cs="楷体_GB2312" w:hint="eastAsia"/>
          <w:color w:val="000000"/>
          <w:kern w:val="0"/>
          <w:sz w:val="18"/>
          <w:szCs w:val="18"/>
          <w:lang w:val="zh-CN"/>
        </w:rPr>
        <w:t>）</w:t>
      </w:r>
      <w:r w:rsidRPr="001D69DB">
        <w:rPr>
          <w:rFonts w:ascii="楷体_GB2312" w:eastAsia="楷体_GB2312" w:cs="楷体_GB2312"/>
          <w:color w:val="000000"/>
          <w:kern w:val="0"/>
          <w:sz w:val="18"/>
          <w:szCs w:val="18"/>
          <w:lang w:val="zh-CN"/>
        </w:rPr>
        <w:t>05-0121-05</w:t>
      </w:r>
    </w:p>
    <w:p w14:paraId="17E24460" w14:textId="77777777" w:rsidR="001D69DB" w:rsidRPr="001D69DB" w:rsidRDefault="001D69DB" w:rsidP="001D69DB">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14:paraId="5E65CFBE" w14:textId="77777777" w:rsidR="001D69DB" w:rsidRPr="001D69DB" w:rsidRDefault="001D69DB" w:rsidP="001D69DB">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1D69DB">
        <w:rPr>
          <w:rFonts w:ascii="ITC Avant Garde Gothic Demi" w:eastAsia="方正小标宋_GBK" w:hAnsi="ITC Avant Garde Gothic Demi" w:cs="ITC Avant Garde Gothic Demi"/>
          <w:color w:val="920883"/>
          <w:kern w:val="0"/>
          <w:sz w:val="24"/>
          <w:szCs w:val="24"/>
        </w:rPr>
        <w:t>A Clinical Effect Evaluation of Digital Invisible Orthodontic Combined with Implant Prosthodontics in the Treatment of Malocclusion with Dentition Defect</w:t>
      </w:r>
    </w:p>
    <w:p w14:paraId="02DFA70F" w14:textId="77777777" w:rsidR="001D69DB" w:rsidRPr="001D69DB" w:rsidRDefault="001D69DB" w:rsidP="001D69DB">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1D69DB">
        <w:rPr>
          <w:rFonts w:ascii="方正兰亭中黑_GBK" w:eastAsia="方正兰亭中黑_GBK" w:cs="方正兰亭中黑_GBK"/>
          <w:color w:val="000000"/>
          <w:kern w:val="0"/>
          <w:sz w:val="18"/>
          <w:szCs w:val="18"/>
        </w:rPr>
        <w:t>NAN Xi</w:t>
      </w:r>
      <w:r w:rsidRPr="001D69DB">
        <w:rPr>
          <w:rFonts w:ascii="方正兰亭中黑_GBK" w:eastAsia="方正兰亭中黑_GBK" w:cs="方正兰亭中黑_GBK"/>
          <w:color w:val="000000"/>
          <w:kern w:val="0"/>
          <w:sz w:val="18"/>
          <w:szCs w:val="18"/>
          <w:vertAlign w:val="superscript"/>
        </w:rPr>
        <w:t>1,2</w:t>
      </w:r>
      <w:r w:rsidRPr="001D69DB">
        <w:rPr>
          <w:rFonts w:ascii="方正兰亭中黑_GBK" w:eastAsia="方正兰亭中黑_GBK" w:cs="方正兰亭中黑_GBK"/>
          <w:color w:val="000000"/>
          <w:kern w:val="0"/>
          <w:sz w:val="18"/>
          <w:szCs w:val="18"/>
        </w:rPr>
        <w:t>, HAN Shuang</w:t>
      </w:r>
      <w:r w:rsidRPr="001D69DB">
        <w:rPr>
          <w:rFonts w:ascii="方正兰亭中黑_GBK" w:eastAsia="方正兰亭中黑_GBK" w:cs="方正兰亭中黑_GBK"/>
          <w:color w:val="000000"/>
          <w:kern w:val="0"/>
          <w:sz w:val="18"/>
          <w:szCs w:val="18"/>
          <w:vertAlign w:val="superscript"/>
        </w:rPr>
        <w:t>1,2</w:t>
      </w:r>
      <w:r w:rsidRPr="001D69DB">
        <w:rPr>
          <w:rFonts w:ascii="方正兰亭中黑_GBK" w:eastAsia="方正兰亭中黑_GBK" w:cs="方正兰亭中黑_GBK"/>
          <w:color w:val="000000"/>
          <w:kern w:val="0"/>
          <w:sz w:val="18"/>
          <w:szCs w:val="18"/>
        </w:rPr>
        <w:t>, TANG Ting</w:t>
      </w:r>
      <w:r w:rsidRPr="001D69DB">
        <w:rPr>
          <w:rFonts w:ascii="方正兰亭中黑_GBK" w:eastAsia="方正兰亭中黑_GBK" w:cs="方正兰亭中黑_GBK"/>
          <w:color w:val="000000"/>
          <w:kern w:val="0"/>
          <w:sz w:val="18"/>
          <w:szCs w:val="18"/>
          <w:vertAlign w:val="superscript"/>
        </w:rPr>
        <w:t>2</w:t>
      </w:r>
      <w:r w:rsidRPr="001D69DB">
        <w:rPr>
          <w:rFonts w:ascii="方正兰亭中黑_GBK" w:eastAsia="方正兰亭中黑_GBK" w:cs="方正兰亭中黑_GBK"/>
          <w:color w:val="000000"/>
          <w:kern w:val="0"/>
          <w:sz w:val="18"/>
          <w:szCs w:val="18"/>
        </w:rPr>
        <w:t>, QIAN Bixuan</w:t>
      </w:r>
      <w:r w:rsidRPr="001D69DB">
        <w:rPr>
          <w:rFonts w:ascii="方正兰亭中黑_GBK" w:eastAsia="方正兰亭中黑_GBK" w:cs="方正兰亭中黑_GBK"/>
          <w:color w:val="000000"/>
          <w:kern w:val="0"/>
          <w:sz w:val="18"/>
          <w:szCs w:val="18"/>
          <w:vertAlign w:val="superscript"/>
        </w:rPr>
        <w:t>2</w:t>
      </w:r>
      <w:r w:rsidRPr="001D69DB">
        <w:rPr>
          <w:rFonts w:ascii="方正兰亭中黑_GBK" w:eastAsia="方正兰亭中黑_GBK" w:cs="方正兰亭中黑_GBK"/>
          <w:color w:val="000000"/>
          <w:kern w:val="0"/>
          <w:sz w:val="18"/>
          <w:szCs w:val="18"/>
        </w:rPr>
        <w:t>, AN Qi</w:t>
      </w:r>
      <w:r w:rsidRPr="001D69DB">
        <w:rPr>
          <w:rFonts w:ascii="方正兰亭中黑_GBK" w:eastAsia="方正兰亭中黑_GBK" w:cs="方正兰亭中黑_GBK"/>
          <w:color w:val="000000"/>
          <w:kern w:val="0"/>
          <w:sz w:val="18"/>
          <w:szCs w:val="18"/>
          <w:vertAlign w:val="superscript"/>
        </w:rPr>
        <w:t>2,3</w:t>
      </w:r>
    </w:p>
    <w:p w14:paraId="5918A7AA" w14:textId="77777777" w:rsidR="001D69DB" w:rsidRPr="001D69DB" w:rsidRDefault="001D69DB" w:rsidP="001D69DB">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1D69DB">
        <w:rPr>
          <w:rFonts w:ascii="Times New Roman" w:eastAsia="方正小标宋_GBK" w:hAnsi="Times New Roman" w:cs="Times New Roman"/>
          <w:color w:val="000000"/>
          <w:kern w:val="0"/>
          <w:sz w:val="19"/>
          <w:szCs w:val="19"/>
        </w:rPr>
        <w:t>(</w:t>
      </w:r>
      <w:proofErr w:type="gramStart"/>
      <w:r w:rsidRPr="001D69DB">
        <w:rPr>
          <w:rFonts w:ascii="Times New Roman" w:eastAsia="方正小标宋_GBK" w:hAnsi="Times New Roman" w:cs="Times New Roman"/>
          <w:color w:val="000000"/>
          <w:kern w:val="0"/>
          <w:sz w:val="19"/>
          <w:szCs w:val="19"/>
        </w:rPr>
        <w:t>1.Department</w:t>
      </w:r>
      <w:proofErr w:type="gramEnd"/>
      <w:r w:rsidRPr="001D69DB">
        <w:rPr>
          <w:rFonts w:ascii="Times New Roman" w:eastAsia="方正小标宋_GBK" w:hAnsi="Times New Roman" w:cs="Times New Roman"/>
          <w:color w:val="000000"/>
          <w:kern w:val="0"/>
          <w:sz w:val="19"/>
          <w:szCs w:val="19"/>
        </w:rPr>
        <w:t xml:space="preserve"> of Stomatology, Bengbu Medical College, Bengbu 233004, </w:t>
      </w:r>
      <w:proofErr w:type="spellStart"/>
      <w:r w:rsidRPr="001D69DB">
        <w:rPr>
          <w:rFonts w:ascii="Times New Roman" w:eastAsia="方正小标宋_GBK" w:hAnsi="Times New Roman" w:cs="Times New Roman"/>
          <w:color w:val="000000"/>
          <w:kern w:val="0"/>
          <w:sz w:val="19"/>
          <w:szCs w:val="19"/>
        </w:rPr>
        <w:t>Anhui,China</w:t>
      </w:r>
      <w:proofErr w:type="spellEnd"/>
      <w:r w:rsidRPr="001D69DB">
        <w:rPr>
          <w:rFonts w:ascii="Times New Roman" w:eastAsia="方正小标宋_GBK" w:hAnsi="Times New Roman" w:cs="Times New Roman"/>
          <w:color w:val="000000"/>
          <w:kern w:val="0"/>
          <w:sz w:val="19"/>
          <w:szCs w:val="19"/>
        </w:rPr>
        <w:t xml:space="preserve">; 2.Hefei College of School of Stomatology, Anhui Medical University, Hefei 230001, </w:t>
      </w:r>
      <w:proofErr w:type="spellStart"/>
      <w:r w:rsidRPr="001D69DB">
        <w:rPr>
          <w:rFonts w:ascii="Times New Roman" w:eastAsia="方正小标宋_GBK" w:hAnsi="Times New Roman" w:cs="Times New Roman"/>
          <w:color w:val="000000"/>
          <w:kern w:val="0"/>
          <w:sz w:val="19"/>
          <w:szCs w:val="19"/>
        </w:rPr>
        <w:t>Anhui,China</w:t>
      </w:r>
      <w:proofErr w:type="spellEnd"/>
      <w:r w:rsidRPr="001D69DB">
        <w:rPr>
          <w:rFonts w:ascii="Times New Roman" w:eastAsia="方正小标宋_GBK" w:hAnsi="Times New Roman" w:cs="Times New Roman"/>
          <w:color w:val="000000"/>
          <w:kern w:val="0"/>
          <w:sz w:val="19"/>
          <w:szCs w:val="19"/>
        </w:rPr>
        <w:t xml:space="preserve">; 3.Department of Stomatology, </w:t>
      </w:r>
      <w:proofErr w:type="spellStart"/>
      <w:r w:rsidRPr="001D69DB">
        <w:rPr>
          <w:rFonts w:ascii="Times New Roman" w:eastAsia="方正小标宋_GBK" w:hAnsi="Times New Roman" w:cs="Times New Roman"/>
          <w:color w:val="000000"/>
          <w:kern w:val="0"/>
          <w:sz w:val="19"/>
          <w:szCs w:val="19"/>
        </w:rPr>
        <w:t>Wannan</w:t>
      </w:r>
      <w:proofErr w:type="spellEnd"/>
      <w:r w:rsidRPr="001D69DB">
        <w:rPr>
          <w:rFonts w:ascii="Times New Roman" w:eastAsia="方正小标宋_GBK" w:hAnsi="Times New Roman" w:cs="Times New Roman"/>
          <w:color w:val="000000"/>
          <w:kern w:val="0"/>
          <w:sz w:val="19"/>
          <w:szCs w:val="19"/>
        </w:rPr>
        <w:t xml:space="preserve"> Medical College, Wuhu 241002,Anhui,China)</w:t>
      </w:r>
    </w:p>
    <w:p w14:paraId="21E50DF6" w14:textId="77777777" w:rsidR="001D69DB" w:rsidRPr="001D69DB" w:rsidRDefault="001D69DB" w:rsidP="001D69DB">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6D6F6182" w14:textId="77777777" w:rsidR="001D69DB" w:rsidRPr="001D69DB" w:rsidRDefault="001D69DB" w:rsidP="001D69DB">
      <w:pPr>
        <w:pStyle w:val="a8"/>
        <w:rPr>
          <w:rFonts w:eastAsiaTheme="minorEastAsia"/>
          <w:lang w:val="en-US"/>
        </w:rPr>
      </w:pPr>
      <w:r w:rsidRPr="001D69DB">
        <w:rPr>
          <w:rFonts w:ascii="Didot HTF-B06-" w:hAnsi="Didot HTF-B06-" w:cs="Didot HTF-B06-"/>
          <w:b/>
          <w:bCs/>
          <w:lang w:val="en-US"/>
        </w:rPr>
        <w:t xml:space="preserve">Abstract: </w:t>
      </w:r>
      <w:proofErr w:type="gramStart"/>
      <w:r w:rsidRPr="001D69DB">
        <w:rPr>
          <w:rFonts w:ascii="Didot HTF-B06-" w:hAnsi="Didot HTF-B06-" w:cs="Didot HTF-B06-"/>
          <w:b/>
          <w:bCs/>
          <w:lang w:val="en-US"/>
        </w:rPr>
        <w:t>Objective</w:t>
      </w:r>
      <w:r w:rsidRPr="001D69DB">
        <w:rPr>
          <w:lang w:val="en-US"/>
        </w:rPr>
        <w:t xml:space="preserve">  The</w:t>
      </w:r>
      <w:proofErr w:type="gramEnd"/>
      <w:r w:rsidRPr="001D69DB">
        <w:rPr>
          <w:lang w:val="en-US"/>
        </w:rPr>
        <w:t xml:space="preserve"> thesis of this paper is to investigate the clinical effect differences between digital invisible orthodontics and traditional fixed orthodontics in orthodontic combined implant repair(treatment) on the aesthetic area of anterior teeth. </w:t>
      </w:r>
      <w:proofErr w:type="gramStart"/>
      <w:r w:rsidRPr="001D69DB">
        <w:rPr>
          <w:rFonts w:ascii="Didot HTF-B06-" w:hAnsi="Didot HTF-B06-" w:cs="Didot HTF-B06-"/>
          <w:b/>
          <w:bCs/>
          <w:lang w:val="en-US"/>
        </w:rPr>
        <w:t>Methods</w:t>
      </w:r>
      <w:r w:rsidRPr="001D69DB">
        <w:rPr>
          <w:lang w:val="en-US"/>
        </w:rPr>
        <w:t xml:space="preserve">  A</w:t>
      </w:r>
      <w:proofErr w:type="gramEnd"/>
      <w:r w:rsidRPr="001D69DB">
        <w:rPr>
          <w:lang w:val="en-US"/>
        </w:rPr>
        <w:t xml:space="preserve"> total of 20 eligible patients admitted to Hefei </w:t>
      </w:r>
      <w:proofErr w:type="spellStart"/>
      <w:r w:rsidRPr="001D69DB">
        <w:rPr>
          <w:lang w:val="en-US"/>
        </w:rPr>
        <w:t>Stomatological</w:t>
      </w:r>
      <w:proofErr w:type="spellEnd"/>
      <w:r w:rsidRPr="001D69DB">
        <w:rPr>
          <w:lang w:val="en-US"/>
        </w:rPr>
        <w:t xml:space="preserve"> Hospital from June 2018 to June 2020 were collected and divided into two groups according to the random number table method. The experimental group received digital invisible orthodontic treatment combined with implantation, and the control group received traditional fixed orthodontic treatment combined with implantation. The differences of correction time, root </w:t>
      </w:r>
      <w:proofErr w:type="spellStart"/>
      <w:proofErr w:type="gramStart"/>
      <w:r w:rsidRPr="001D69DB">
        <w:rPr>
          <w:lang w:val="en-US"/>
        </w:rPr>
        <w:t>parallelism,sulcus</w:t>
      </w:r>
      <w:proofErr w:type="spellEnd"/>
      <w:proofErr w:type="gramEnd"/>
      <w:r w:rsidRPr="001D69DB">
        <w:rPr>
          <w:lang w:val="en-US"/>
        </w:rPr>
        <w:t xml:space="preserve"> bleeding index and </w:t>
      </w:r>
      <w:proofErr w:type="spellStart"/>
      <w:r w:rsidRPr="001D69DB">
        <w:rPr>
          <w:lang w:val="en-US"/>
        </w:rPr>
        <w:t>red&amp;white</w:t>
      </w:r>
      <w:proofErr w:type="spellEnd"/>
      <w:r w:rsidRPr="001D69DB">
        <w:rPr>
          <w:lang w:val="en-US"/>
        </w:rPr>
        <w:t xml:space="preserve"> aesthetic score between the two groups were observed. </w:t>
      </w:r>
      <w:r w:rsidRPr="001D69DB">
        <w:rPr>
          <w:rFonts w:ascii="Didot HTF-B06-" w:hAnsi="Didot HTF-B06-" w:cs="Didot HTF-B06-"/>
          <w:b/>
          <w:bCs/>
          <w:lang w:val="en-US"/>
        </w:rPr>
        <w:t xml:space="preserve">Results  </w:t>
      </w:r>
      <w:r w:rsidRPr="001D69DB">
        <w:rPr>
          <w:lang w:val="en-US"/>
        </w:rPr>
        <w:t>After correction, the experimental group required less correction time while performed better root parallelism than the control group(P</w:t>
      </w:r>
      <w:r w:rsidRPr="001D69DB">
        <w:rPr>
          <w:rFonts w:ascii="宋体" w:eastAsia="宋体" w:cs="宋体" w:hint="eastAsia"/>
          <w:lang w:val="en-US"/>
        </w:rPr>
        <w:t>＜</w:t>
      </w:r>
      <w:r w:rsidRPr="001D69DB">
        <w:rPr>
          <w:lang w:val="en-US"/>
        </w:rPr>
        <w:t>0.05),with statistical significance. In the experimental group there was statistical significance in SBI changes at different time points during the treatment (P</w:t>
      </w:r>
      <w:r w:rsidRPr="001D69DB">
        <w:rPr>
          <w:rFonts w:ascii="宋体" w:eastAsia="宋体" w:cs="宋体" w:hint="eastAsia"/>
          <w:lang w:val="en-US"/>
        </w:rPr>
        <w:t>＜</w:t>
      </w:r>
      <w:r w:rsidRPr="001D69DB">
        <w:rPr>
          <w:lang w:val="en-US"/>
        </w:rPr>
        <w:t>0.05), but no statistical significance in SBI changes between the two groups(P</w:t>
      </w:r>
      <w:r w:rsidRPr="001D69DB">
        <w:rPr>
          <w:rFonts w:ascii="宋体" w:eastAsia="宋体" w:cs="宋体" w:hint="eastAsia"/>
          <w:lang w:val="en-US"/>
        </w:rPr>
        <w:t>＞</w:t>
      </w:r>
      <w:r w:rsidRPr="001D69DB">
        <w:rPr>
          <w:lang w:val="en-US"/>
        </w:rPr>
        <w:t xml:space="preserve">0.05).Otherwise, the experimental group outperformed the control group in the five indexes of the </w:t>
      </w:r>
      <w:proofErr w:type="spellStart"/>
      <w:r w:rsidRPr="001D69DB">
        <w:rPr>
          <w:lang w:val="en-US"/>
        </w:rPr>
        <w:t>red&amp;white</w:t>
      </w:r>
      <w:proofErr w:type="spellEnd"/>
      <w:r w:rsidRPr="001D69DB">
        <w:rPr>
          <w:lang w:val="en-US"/>
        </w:rPr>
        <w:t xml:space="preserve"> aesthetic after orthodontic combined implantation (P</w:t>
      </w:r>
      <w:r w:rsidRPr="001D69DB">
        <w:rPr>
          <w:rFonts w:ascii="宋体" w:eastAsia="宋体" w:cs="宋体" w:hint="eastAsia"/>
          <w:lang w:val="en-US"/>
        </w:rPr>
        <w:t>＜</w:t>
      </w:r>
      <w:r w:rsidRPr="001D69DB">
        <w:rPr>
          <w:lang w:val="en-US"/>
        </w:rPr>
        <w:t>0.05),including the proximal and distal gingival papilla, labial gingival margin curve, crown shape and crown contour(P</w:t>
      </w:r>
      <w:r w:rsidRPr="001D69DB">
        <w:rPr>
          <w:rFonts w:ascii="宋体" w:eastAsia="宋体" w:cs="宋体" w:hint="eastAsia"/>
          <w:lang w:val="en-US"/>
        </w:rPr>
        <w:t>＞</w:t>
      </w:r>
      <w:r w:rsidRPr="001D69DB">
        <w:rPr>
          <w:lang w:val="en-US"/>
        </w:rPr>
        <w:t xml:space="preserve">0.05).The statistical significance was proven in variances in </w:t>
      </w:r>
      <w:proofErr w:type="spellStart"/>
      <w:r w:rsidRPr="001D69DB">
        <w:rPr>
          <w:lang w:val="en-US"/>
        </w:rPr>
        <w:t>red&amp;white</w:t>
      </w:r>
      <w:proofErr w:type="spellEnd"/>
      <w:r w:rsidRPr="001D69DB">
        <w:rPr>
          <w:lang w:val="en-US"/>
        </w:rPr>
        <w:t xml:space="preserve"> aesthetic(P</w:t>
      </w:r>
      <w:r w:rsidRPr="001D69DB">
        <w:rPr>
          <w:rFonts w:ascii="宋体" w:eastAsia="宋体" w:cs="宋体" w:hint="eastAsia"/>
          <w:lang w:val="en-US"/>
        </w:rPr>
        <w:t>＜</w:t>
      </w:r>
      <w:r w:rsidRPr="001D69DB">
        <w:rPr>
          <w:lang w:val="en-US"/>
        </w:rPr>
        <w:t>0.05),while not in total score variance(P</w:t>
      </w:r>
      <w:r w:rsidRPr="001D69DB">
        <w:rPr>
          <w:rFonts w:ascii="宋体" w:eastAsia="宋体" w:cs="宋体" w:hint="eastAsia"/>
          <w:lang w:val="en-US"/>
        </w:rPr>
        <w:t>＞</w:t>
      </w:r>
      <w:r w:rsidRPr="001D69DB">
        <w:rPr>
          <w:lang w:val="en-US"/>
        </w:rPr>
        <w:t xml:space="preserve">0.05) between two groups. </w:t>
      </w:r>
      <w:proofErr w:type="gramStart"/>
      <w:r w:rsidRPr="001D69DB">
        <w:rPr>
          <w:rFonts w:ascii="Didot HTF-B06-" w:hAnsi="Didot HTF-B06-" w:cs="Didot HTF-B06-"/>
          <w:b/>
          <w:bCs/>
          <w:lang w:val="en-US"/>
        </w:rPr>
        <w:t xml:space="preserve">Conclusion </w:t>
      </w:r>
      <w:r w:rsidRPr="001D69DB">
        <w:rPr>
          <w:lang w:val="en-US"/>
        </w:rPr>
        <w:t xml:space="preserve"> Digital</w:t>
      </w:r>
      <w:proofErr w:type="gramEnd"/>
      <w:r w:rsidRPr="001D69DB">
        <w:rPr>
          <w:lang w:val="en-US"/>
        </w:rPr>
        <w:t xml:space="preserve"> invisible orthodontics combined with implantation can simulate the treatment effect more precisely, guide the formulation of treatment plan more correctly, shorten the course of orthodontic treatment, accurately locate the implant position more accurately to improve the safety of implant surgery, and enable such patients to obtain ideal </w:t>
      </w:r>
      <w:proofErr w:type="spellStart"/>
      <w:r w:rsidRPr="001D69DB">
        <w:rPr>
          <w:lang w:val="en-US"/>
        </w:rPr>
        <w:t>aesthetic</w:t>
      </w:r>
      <w:r w:rsidRPr="001D69DB">
        <w:rPr>
          <w:rFonts w:eastAsiaTheme="minorEastAsia"/>
          <w:lang w:val="en-US"/>
        </w:rPr>
        <w:t>effect</w:t>
      </w:r>
      <w:proofErr w:type="spellEnd"/>
      <w:r w:rsidRPr="001D69DB">
        <w:rPr>
          <w:rFonts w:eastAsiaTheme="minorEastAsia"/>
          <w:lang w:val="en-US"/>
        </w:rPr>
        <w:t xml:space="preserve"> and more perfect occlusion function.</w:t>
      </w:r>
    </w:p>
    <w:p w14:paraId="64FC9DE7" w14:textId="77777777" w:rsidR="001D69DB" w:rsidRPr="001D69DB" w:rsidRDefault="001D69DB" w:rsidP="001D69DB">
      <w:pPr>
        <w:autoSpaceDE w:val="0"/>
        <w:autoSpaceDN w:val="0"/>
        <w:adjustRightInd w:val="0"/>
        <w:spacing w:line="300" w:lineRule="atLeast"/>
        <w:textAlignment w:val="center"/>
        <w:rPr>
          <w:rFonts w:ascii="Times New Roman" w:hAnsi="Times New Roman" w:cs="Times New Roman"/>
          <w:color w:val="000000"/>
          <w:kern w:val="0"/>
          <w:sz w:val="19"/>
          <w:szCs w:val="19"/>
        </w:rPr>
      </w:pPr>
      <w:r w:rsidRPr="001D69DB">
        <w:rPr>
          <w:rFonts w:ascii="Didot HTF-B06-" w:hAnsi="Didot HTF-B06-" w:cs="Didot HTF-B06-"/>
          <w:b/>
          <w:bCs/>
          <w:color w:val="000000"/>
          <w:kern w:val="0"/>
          <w:sz w:val="19"/>
          <w:szCs w:val="19"/>
        </w:rPr>
        <w:t>Key words:</w:t>
      </w:r>
      <w:r w:rsidRPr="001D69DB">
        <w:rPr>
          <w:rFonts w:ascii="Times New Roman" w:hAnsi="Times New Roman" w:cs="Times New Roman"/>
          <w:color w:val="000000"/>
          <w:kern w:val="0"/>
          <w:sz w:val="19"/>
          <w:szCs w:val="19"/>
        </w:rPr>
        <w:t xml:space="preserve"> orthodontic treatment; implant restoration; combination therapy; dentition defect; malocclusion</w:t>
      </w:r>
    </w:p>
    <w:p w14:paraId="442981D9" w14:textId="4A42937D" w:rsidR="00F37CA4" w:rsidRPr="001D69DB" w:rsidRDefault="00F37CA4" w:rsidP="001D69DB"/>
    <w:sectPr w:rsidR="00F37CA4" w:rsidRPr="001D69DB" w:rsidSect="00C83165">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3052B" w14:textId="77777777" w:rsidR="00093F5E" w:rsidRDefault="00093F5E" w:rsidP="00D23F7F">
      <w:r>
        <w:separator/>
      </w:r>
    </w:p>
  </w:endnote>
  <w:endnote w:type="continuationSeparator" w:id="0">
    <w:p w14:paraId="612FA74F" w14:textId="77777777" w:rsidR="00093F5E" w:rsidRDefault="00093F5E"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9C07B" w14:textId="77777777" w:rsidR="00093F5E" w:rsidRDefault="00093F5E" w:rsidP="00D23F7F">
      <w:r>
        <w:separator/>
      </w:r>
    </w:p>
  </w:footnote>
  <w:footnote w:type="continuationSeparator" w:id="0">
    <w:p w14:paraId="1D71436F" w14:textId="77777777" w:rsidR="00093F5E" w:rsidRDefault="00093F5E"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07A1F"/>
    <w:rsid w:val="0001518D"/>
    <w:rsid w:val="00021C6E"/>
    <w:rsid w:val="00031346"/>
    <w:rsid w:val="00036FB3"/>
    <w:rsid w:val="00040D5D"/>
    <w:rsid w:val="00046274"/>
    <w:rsid w:val="00053A3C"/>
    <w:rsid w:val="00073129"/>
    <w:rsid w:val="00093F5E"/>
    <w:rsid w:val="000A1693"/>
    <w:rsid w:val="000A2912"/>
    <w:rsid w:val="000A50FC"/>
    <w:rsid w:val="000C42BF"/>
    <w:rsid w:val="00122841"/>
    <w:rsid w:val="0013362D"/>
    <w:rsid w:val="0015046F"/>
    <w:rsid w:val="00167F9A"/>
    <w:rsid w:val="001A0B15"/>
    <w:rsid w:val="001A1019"/>
    <w:rsid w:val="001D69DB"/>
    <w:rsid w:val="001F7D5A"/>
    <w:rsid w:val="00263E1B"/>
    <w:rsid w:val="0028200B"/>
    <w:rsid w:val="0029201E"/>
    <w:rsid w:val="002A05AC"/>
    <w:rsid w:val="002B1803"/>
    <w:rsid w:val="002B3C2B"/>
    <w:rsid w:val="002E6956"/>
    <w:rsid w:val="00306E10"/>
    <w:rsid w:val="00323F2F"/>
    <w:rsid w:val="00327E6E"/>
    <w:rsid w:val="0034754B"/>
    <w:rsid w:val="003762AF"/>
    <w:rsid w:val="003A32F2"/>
    <w:rsid w:val="003B18A2"/>
    <w:rsid w:val="003B6359"/>
    <w:rsid w:val="003B6F32"/>
    <w:rsid w:val="003C025F"/>
    <w:rsid w:val="0040017D"/>
    <w:rsid w:val="00410567"/>
    <w:rsid w:val="00413C67"/>
    <w:rsid w:val="00475FEA"/>
    <w:rsid w:val="00484E70"/>
    <w:rsid w:val="004A2446"/>
    <w:rsid w:val="004A33B5"/>
    <w:rsid w:val="004A37F0"/>
    <w:rsid w:val="004A62F6"/>
    <w:rsid w:val="004B3559"/>
    <w:rsid w:val="004B633A"/>
    <w:rsid w:val="004C1FE6"/>
    <w:rsid w:val="004D67C0"/>
    <w:rsid w:val="004E484C"/>
    <w:rsid w:val="00506DAC"/>
    <w:rsid w:val="0052503D"/>
    <w:rsid w:val="00530A27"/>
    <w:rsid w:val="005469F8"/>
    <w:rsid w:val="0055108A"/>
    <w:rsid w:val="0056134D"/>
    <w:rsid w:val="0059693B"/>
    <w:rsid w:val="005C6447"/>
    <w:rsid w:val="005D305A"/>
    <w:rsid w:val="005D506B"/>
    <w:rsid w:val="00601624"/>
    <w:rsid w:val="006048C3"/>
    <w:rsid w:val="00611313"/>
    <w:rsid w:val="00625FE7"/>
    <w:rsid w:val="00643D28"/>
    <w:rsid w:val="00647A10"/>
    <w:rsid w:val="006564E5"/>
    <w:rsid w:val="0067171C"/>
    <w:rsid w:val="006725C1"/>
    <w:rsid w:val="00683D5C"/>
    <w:rsid w:val="00693645"/>
    <w:rsid w:val="006C275C"/>
    <w:rsid w:val="006C38F3"/>
    <w:rsid w:val="00730366"/>
    <w:rsid w:val="00745F53"/>
    <w:rsid w:val="00770B65"/>
    <w:rsid w:val="0077496E"/>
    <w:rsid w:val="007A01AA"/>
    <w:rsid w:val="007C196A"/>
    <w:rsid w:val="007C294F"/>
    <w:rsid w:val="007D05C2"/>
    <w:rsid w:val="007D3248"/>
    <w:rsid w:val="007E2D57"/>
    <w:rsid w:val="007E70D7"/>
    <w:rsid w:val="00822E2C"/>
    <w:rsid w:val="0083040C"/>
    <w:rsid w:val="00833162"/>
    <w:rsid w:val="0084040B"/>
    <w:rsid w:val="008573A9"/>
    <w:rsid w:val="00866941"/>
    <w:rsid w:val="00880E6C"/>
    <w:rsid w:val="008A6240"/>
    <w:rsid w:val="008D3F44"/>
    <w:rsid w:val="008E2730"/>
    <w:rsid w:val="009109D7"/>
    <w:rsid w:val="00931856"/>
    <w:rsid w:val="00944398"/>
    <w:rsid w:val="009850DB"/>
    <w:rsid w:val="009910A6"/>
    <w:rsid w:val="009A73EB"/>
    <w:rsid w:val="009C3D09"/>
    <w:rsid w:val="009E111D"/>
    <w:rsid w:val="009E4686"/>
    <w:rsid w:val="009F3495"/>
    <w:rsid w:val="009F7976"/>
    <w:rsid w:val="00A00D8E"/>
    <w:rsid w:val="00A12CD2"/>
    <w:rsid w:val="00A251AE"/>
    <w:rsid w:val="00A31D12"/>
    <w:rsid w:val="00A55A53"/>
    <w:rsid w:val="00A77B8E"/>
    <w:rsid w:val="00AD33AA"/>
    <w:rsid w:val="00AD4965"/>
    <w:rsid w:val="00AF463E"/>
    <w:rsid w:val="00B0348E"/>
    <w:rsid w:val="00B14DB5"/>
    <w:rsid w:val="00B26CD3"/>
    <w:rsid w:val="00B6639A"/>
    <w:rsid w:val="00B76C9A"/>
    <w:rsid w:val="00B80045"/>
    <w:rsid w:val="00B817FA"/>
    <w:rsid w:val="00BA1089"/>
    <w:rsid w:val="00BA18EC"/>
    <w:rsid w:val="00BA79FD"/>
    <w:rsid w:val="00BA7C01"/>
    <w:rsid w:val="00BD3EA9"/>
    <w:rsid w:val="00BE2425"/>
    <w:rsid w:val="00BE48B2"/>
    <w:rsid w:val="00C056E9"/>
    <w:rsid w:val="00C412BA"/>
    <w:rsid w:val="00C4673F"/>
    <w:rsid w:val="00C50D8F"/>
    <w:rsid w:val="00C533EF"/>
    <w:rsid w:val="00C716EC"/>
    <w:rsid w:val="00C76963"/>
    <w:rsid w:val="00C85D9D"/>
    <w:rsid w:val="00CA62A7"/>
    <w:rsid w:val="00CB3243"/>
    <w:rsid w:val="00CB6E1C"/>
    <w:rsid w:val="00CB7C9B"/>
    <w:rsid w:val="00CC0563"/>
    <w:rsid w:val="00CD1387"/>
    <w:rsid w:val="00CE2B3A"/>
    <w:rsid w:val="00CE52EF"/>
    <w:rsid w:val="00D030E8"/>
    <w:rsid w:val="00D16763"/>
    <w:rsid w:val="00D23F7F"/>
    <w:rsid w:val="00D377C3"/>
    <w:rsid w:val="00D52B29"/>
    <w:rsid w:val="00DA6E93"/>
    <w:rsid w:val="00DB59CA"/>
    <w:rsid w:val="00DF5338"/>
    <w:rsid w:val="00E11B69"/>
    <w:rsid w:val="00E14262"/>
    <w:rsid w:val="00EB3B2D"/>
    <w:rsid w:val="00EB44A0"/>
    <w:rsid w:val="00ED5DCC"/>
    <w:rsid w:val="00EE0A7F"/>
    <w:rsid w:val="00EE2797"/>
    <w:rsid w:val="00EE2922"/>
    <w:rsid w:val="00EE5D1E"/>
    <w:rsid w:val="00EF5977"/>
    <w:rsid w:val="00F152CB"/>
    <w:rsid w:val="00F2111D"/>
    <w:rsid w:val="00F369D5"/>
    <w:rsid w:val="00F37CA4"/>
    <w:rsid w:val="00F42929"/>
    <w:rsid w:val="00F42FFC"/>
    <w:rsid w:val="00F603BF"/>
    <w:rsid w:val="00F63C76"/>
    <w:rsid w:val="00F72F18"/>
    <w:rsid w:val="00F74EF7"/>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1592</TotalTime>
  <Pages>1</Pages>
  <Words>498</Words>
  <Characters>2845</Characters>
  <Application>Microsoft Office Word</Application>
  <DocSecurity>0</DocSecurity>
  <Lines>23</Lines>
  <Paragraphs>6</Paragraphs>
  <ScaleCrop>false</ScaleCrop>
  <Company/>
  <LinksUpToDate>false</LinksUpToDate>
  <CharactersWithSpaces>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171</cp:revision>
  <cp:lastPrinted>2022-05-31T02:26:00Z</cp:lastPrinted>
  <dcterms:created xsi:type="dcterms:W3CDTF">2022-03-07T01:53:00Z</dcterms:created>
  <dcterms:modified xsi:type="dcterms:W3CDTF">2022-06-01T02:02:00Z</dcterms:modified>
</cp:coreProperties>
</file>