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反向定位粘接鼻撑球制作在唇腭裂新生儿PNAM治疗中的应用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林亭廷1，2，侯玉霞1，2，郭昱成1，2，李湘琳1，2，吉玲玲1，2 </w:t>
      </w:r>
    </w:p>
    <w:p>
      <w:pPr>
        <w:rPr>
          <w:rFonts w:ascii="宋体" w:hAnsi="宋体" w:eastAsia="宋体" w:cs="宋体"/>
          <w:sz w:val="24"/>
          <w:szCs w:val="24"/>
        </w:rPr>
      </w:pPr>
    </w:p>
    <w:p>
      <w:pPr>
        <w:numPr>
          <w:ilvl w:val="0"/>
          <w:numId w:val="1"/>
        </w:numPr>
        <w:rPr>
          <w:rFonts w:ascii="宋体" w:hAnsi="宋体" w:eastAsia="宋体" w:cs="宋体"/>
          <w:sz w:val="24"/>
          <w:szCs w:val="24"/>
        </w:rPr>
      </w:pPr>
      <w:r>
        <w:rPr>
          <w:rFonts w:ascii="宋体" w:hAnsi="宋体" w:eastAsia="宋体" w:cs="宋体"/>
          <w:sz w:val="24"/>
          <w:szCs w:val="24"/>
        </w:rPr>
        <w:t>西安交通大学口腔医院 陕西省颅颌面精准医学研究重点实验室 陕西 西安 710004； 2.西安交通大学口腔医院 陕西省牙颌疾病临床研究中心 陕西 西安 710004） [摘要]目的：采用反向定位粘接鼻撑球的方法完成唇腭裂新生儿术前鼻牙槽塑形治疗器，对患儿进行术前唇、牙槽裂隙以 及鼻畸形的矫正，观察该方法进行鼻牙槽塑形治疗的效果，为临床更高效完成外鼻-牙槽塑形治疗（Presurgical nasal</w:t>
      </w:r>
      <w:r>
        <w:rPr>
          <w:rFonts w:ascii="宋体" w:hAnsi="宋体" w:eastAsia="宋体" w:cs="宋体"/>
          <w:sz w:val="24"/>
          <w:szCs w:val="24"/>
        </w:rPr>
        <w:t/>
      </w:r>
      <w:r>
        <w:rPr>
          <w:rFonts w:ascii="宋体" w:hAnsi="宋体" w:eastAsia="宋体" w:cs="宋体"/>
          <w:sz w:val="24"/>
          <w:szCs w:val="24"/>
        </w:rPr>
        <w:t>alveolar molding,PNAM）提供参考。方法：选择在笔者医院接受鼻牙槽塑形治疗的患儿，随机分为传统组与改良组，每组 25例，观察两组临床操作时间及治疗效果。结果：两组不同方法进行PNAM治疗的患儿，治疗效果无明显差异，唇、牙槽裂 隙均明显缩小，鼻不对称畸形改善、鼻小柱延长，但反向定位粘接鼻撑球方法中制作鼻撑的时间明显低于传统制作方法。结 论：反向定位粘接鼻撑球制备唇腭裂新生儿鼻牙槽</w:t>
      </w:r>
      <w:bookmarkStart w:id="0" w:name="_GoBack"/>
      <w:bookmarkEnd w:id="0"/>
      <w:r>
        <w:rPr>
          <w:rFonts w:ascii="宋体" w:hAnsi="宋体" w:eastAsia="宋体" w:cs="宋体"/>
          <w:sz w:val="24"/>
          <w:szCs w:val="24"/>
        </w:rPr>
        <w:t xml:space="preserve">塑形器的方法可在明显缩短操作时间的同时，达到和传统方法同样好的临 床疗效，提高唇腭裂患儿的手术效果。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[关键词]唇腭裂；术前鼻牙槽塑形治疗；鼻撑；婴儿；序列治疗</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 [中图分类号]R782.2+ 2 [文献标志码]A [文章编号]1008-6455(2022)10-0108-04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Application of Using Reverse-positioned Nasal Stents in the PNAM for Infants with Cleft Lip and Palate </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LIN Tingting1,2, HOU Yuxia1,2, GUO Yucheng1,2,LI Xianglin1,2, JI Lingling1,2 </w:t>
      </w:r>
    </w:p>
    <w:p>
      <w:pPr>
        <w:numPr>
          <w:numId w:val="0"/>
        </w:numPr>
        <w:rPr>
          <w:rFonts w:ascii="宋体" w:hAnsi="宋体" w:eastAsia="宋体" w:cs="宋体"/>
          <w:sz w:val="24"/>
          <w:szCs w:val="24"/>
        </w:rPr>
      </w:pPr>
    </w:p>
    <w:p>
      <w:pPr>
        <w:numPr>
          <w:ilvl w:val="0"/>
          <w:numId w:val="2"/>
        </w:numPr>
        <w:rPr>
          <w:rFonts w:hint="eastAsia"/>
          <w:lang w:val="en-US" w:eastAsia="zh-CN"/>
        </w:rPr>
      </w:pPr>
      <w:r>
        <w:rPr>
          <w:rFonts w:ascii="宋体" w:hAnsi="宋体" w:eastAsia="宋体" w:cs="宋体"/>
          <w:sz w:val="24"/>
          <w:szCs w:val="24"/>
        </w:rPr>
        <w:t>Key laboratory of Shaanxi Province for Craniofacial Precision Medicine Research, College of Stomatology, Xi’an Jiaotong University, Xi’an 710004, Shaanxi, China; 2.Clinical Research Center of Shaanxi Province for Dental and Maxillofacial Diseases, College of Stomatology, Xi’an Jiaotong University, Xi’an 710004, Shaanxi, China)</w:t>
      </w:r>
    </w:p>
    <w:p>
      <w:pPr>
        <w:numPr>
          <w:numId w:val="0"/>
        </w:numPr>
        <w:rPr>
          <w:rFonts w:ascii="宋体" w:hAnsi="宋体" w:eastAsia="宋体" w:cs="宋体"/>
          <w:sz w:val="24"/>
          <w:szCs w:val="24"/>
        </w:rPr>
      </w:pPr>
    </w:p>
    <w:p>
      <w:pPr>
        <w:numPr>
          <w:numId w:val="0"/>
        </w:numPr>
        <w:rPr>
          <w:rFonts w:ascii="宋体" w:hAnsi="宋体" w:eastAsia="宋体" w:cs="宋体"/>
          <w:sz w:val="24"/>
          <w:szCs w:val="24"/>
        </w:rPr>
      </w:pPr>
      <w:r>
        <w:rPr>
          <w:rFonts w:ascii="宋体" w:hAnsi="宋体" w:eastAsia="宋体" w:cs="宋体"/>
          <w:sz w:val="24"/>
          <w:szCs w:val="24"/>
        </w:rPr>
        <w:t xml:space="preserve"> Abstract: Objective Using the method of reverse-positioned nasal stents to complete the Presurgical nasoalveolar orthopedic molding（PNAM）for infants with cleft lip and palate（CLP）and to observe the effect of correcting the lip, alveolar and nasal malformation before operation. Providing a more efficient method for PNAM treatment in clinic. Methods Infants received PNAM in our hospital were selected. All the patients were randomly divided into the traditional group and the improved group. There are twenty-five patients in each group. The clinical operation time and treatment effect of the two groups were observed. Results There was no significant difference of the therapeutic effect between the two groups treated with different methods of PNAM. The lip and alveolar cleft width of the infants in two different groups were all significantly decreased, condition of the nasal asymmetry was improved, and the nasal columella was prolonged. But time of making nasal stents using the improved method was significantly shorter than that of traditional method. Conclusion Using reverse-positioned nasal stents in PNAM can achieve clinical effect as well as the traditional method but save amount of practice time, then improve the operation effect of the children with CLP. </w:t>
      </w:r>
    </w:p>
    <w:p>
      <w:pPr>
        <w:numPr>
          <w:numId w:val="0"/>
        </w:numPr>
        <w:rPr>
          <w:rFonts w:ascii="宋体" w:hAnsi="宋体" w:eastAsia="宋体" w:cs="宋体"/>
          <w:sz w:val="24"/>
          <w:szCs w:val="24"/>
        </w:rPr>
      </w:pPr>
    </w:p>
    <w:p>
      <w:pPr>
        <w:numPr>
          <w:numId w:val="0"/>
        </w:numPr>
        <w:rPr>
          <w:rFonts w:hint="eastAsia"/>
          <w:lang w:val="en-US" w:eastAsia="zh-CN"/>
        </w:rPr>
      </w:pPr>
      <w:r>
        <w:rPr>
          <w:rFonts w:ascii="宋体" w:hAnsi="宋体" w:eastAsia="宋体" w:cs="宋体"/>
          <w:sz w:val="24"/>
          <w:szCs w:val="24"/>
        </w:rPr>
        <w:t>Key words: cleft lip and palate; presurgical nasal-alveolar molding; nasal stents; infants; sequence therapy</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FBE16F"/>
    <w:multiLevelType w:val="singleLevel"/>
    <w:tmpl w:val="91FBE16F"/>
    <w:lvl w:ilvl="0" w:tentative="0">
      <w:start w:val="1"/>
      <w:numFmt w:val="decimal"/>
      <w:lvlText w:val="(%1."/>
      <w:lvlJc w:val="left"/>
      <w:pPr>
        <w:tabs>
          <w:tab w:val="left" w:pos="312"/>
        </w:tabs>
      </w:pPr>
    </w:lvl>
  </w:abstractNum>
  <w:abstractNum w:abstractNumId="1">
    <w:nsid w:val="9D9529B5"/>
    <w:multiLevelType w:val="singleLevel"/>
    <w:tmpl w:val="9D9529B5"/>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2052341"/>
    <w:rsid w:val="027D0F8C"/>
    <w:rsid w:val="02F32FFC"/>
    <w:rsid w:val="05DC39F5"/>
    <w:rsid w:val="060C4B01"/>
    <w:rsid w:val="061D7023"/>
    <w:rsid w:val="06497B03"/>
    <w:rsid w:val="06A67EA4"/>
    <w:rsid w:val="0777638D"/>
    <w:rsid w:val="08167EB9"/>
    <w:rsid w:val="086A1FB2"/>
    <w:rsid w:val="089A2898"/>
    <w:rsid w:val="09F558AC"/>
    <w:rsid w:val="0A432ABB"/>
    <w:rsid w:val="0B2226D0"/>
    <w:rsid w:val="0B842727"/>
    <w:rsid w:val="0C012C2E"/>
    <w:rsid w:val="0D18022F"/>
    <w:rsid w:val="0D937219"/>
    <w:rsid w:val="0E425124"/>
    <w:rsid w:val="0F1113DA"/>
    <w:rsid w:val="0F1F58A5"/>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21744E6A"/>
    <w:rsid w:val="2188552B"/>
    <w:rsid w:val="21CD6EF6"/>
    <w:rsid w:val="22CE157B"/>
    <w:rsid w:val="235D02F2"/>
    <w:rsid w:val="239B00EF"/>
    <w:rsid w:val="246703AD"/>
    <w:rsid w:val="24960787"/>
    <w:rsid w:val="24AC1531"/>
    <w:rsid w:val="24C85C3F"/>
    <w:rsid w:val="24D13E1C"/>
    <w:rsid w:val="24DB3BC4"/>
    <w:rsid w:val="25B30B82"/>
    <w:rsid w:val="25F951EF"/>
    <w:rsid w:val="264D28A0"/>
    <w:rsid w:val="26E74AA2"/>
    <w:rsid w:val="27247AA4"/>
    <w:rsid w:val="275F128C"/>
    <w:rsid w:val="285B3F11"/>
    <w:rsid w:val="294A1318"/>
    <w:rsid w:val="2A924284"/>
    <w:rsid w:val="2B88437A"/>
    <w:rsid w:val="2CF44533"/>
    <w:rsid w:val="2D045C82"/>
    <w:rsid w:val="2D614E83"/>
    <w:rsid w:val="2D6D3827"/>
    <w:rsid w:val="2DAD4439"/>
    <w:rsid w:val="2ED27DE6"/>
    <w:rsid w:val="2F6D5043"/>
    <w:rsid w:val="30A752A2"/>
    <w:rsid w:val="31883701"/>
    <w:rsid w:val="31A16091"/>
    <w:rsid w:val="31EA18EB"/>
    <w:rsid w:val="322B5C69"/>
    <w:rsid w:val="32382656"/>
    <w:rsid w:val="32461E7F"/>
    <w:rsid w:val="32A43C77"/>
    <w:rsid w:val="33574D5E"/>
    <w:rsid w:val="34014CC9"/>
    <w:rsid w:val="34453929"/>
    <w:rsid w:val="34D66156"/>
    <w:rsid w:val="34F12F90"/>
    <w:rsid w:val="35812566"/>
    <w:rsid w:val="36E44B5A"/>
    <w:rsid w:val="371A4544"/>
    <w:rsid w:val="379245B6"/>
    <w:rsid w:val="38613F89"/>
    <w:rsid w:val="3B071141"/>
    <w:rsid w:val="3BDA477E"/>
    <w:rsid w:val="3C1E28BD"/>
    <w:rsid w:val="3C221C81"/>
    <w:rsid w:val="3C2D0D52"/>
    <w:rsid w:val="3C5C5193"/>
    <w:rsid w:val="3C5E0F0B"/>
    <w:rsid w:val="3C916DAA"/>
    <w:rsid w:val="3CFF18FE"/>
    <w:rsid w:val="3DFD4754"/>
    <w:rsid w:val="3E014244"/>
    <w:rsid w:val="3E371A14"/>
    <w:rsid w:val="3EAB2402"/>
    <w:rsid w:val="40476583"/>
    <w:rsid w:val="406620BE"/>
    <w:rsid w:val="407E7DCE"/>
    <w:rsid w:val="40C477AB"/>
    <w:rsid w:val="40CD2B03"/>
    <w:rsid w:val="41913D50"/>
    <w:rsid w:val="423C1CEE"/>
    <w:rsid w:val="426C1EA8"/>
    <w:rsid w:val="42E61C5A"/>
    <w:rsid w:val="439B2A45"/>
    <w:rsid w:val="43B9736F"/>
    <w:rsid w:val="455740D3"/>
    <w:rsid w:val="45961716"/>
    <w:rsid w:val="46565349"/>
    <w:rsid w:val="47022DDB"/>
    <w:rsid w:val="47680E90"/>
    <w:rsid w:val="489B5295"/>
    <w:rsid w:val="48FC21D7"/>
    <w:rsid w:val="49271405"/>
    <w:rsid w:val="4ADE67A8"/>
    <w:rsid w:val="4B0A6953"/>
    <w:rsid w:val="4C72455F"/>
    <w:rsid w:val="4C8C5620"/>
    <w:rsid w:val="4D3161C8"/>
    <w:rsid w:val="4D7B1B4F"/>
    <w:rsid w:val="4F950C90"/>
    <w:rsid w:val="502838B2"/>
    <w:rsid w:val="503C735D"/>
    <w:rsid w:val="50722D7F"/>
    <w:rsid w:val="50A965D0"/>
    <w:rsid w:val="51A46F68"/>
    <w:rsid w:val="521C7446"/>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A507C4"/>
    <w:rsid w:val="5F290493"/>
    <w:rsid w:val="5F2B2A77"/>
    <w:rsid w:val="5F3A53B0"/>
    <w:rsid w:val="5FA40A7B"/>
    <w:rsid w:val="5FC15189"/>
    <w:rsid w:val="603B4F3C"/>
    <w:rsid w:val="60C45E59"/>
    <w:rsid w:val="61435CBB"/>
    <w:rsid w:val="6155027F"/>
    <w:rsid w:val="61B551C2"/>
    <w:rsid w:val="61ED04B8"/>
    <w:rsid w:val="620D46B6"/>
    <w:rsid w:val="634C56B2"/>
    <w:rsid w:val="64110D2B"/>
    <w:rsid w:val="655A40B6"/>
    <w:rsid w:val="6572795C"/>
    <w:rsid w:val="65827169"/>
    <w:rsid w:val="6837241B"/>
    <w:rsid w:val="68D979E8"/>
    <w:rsid w:val="68FB792A"/>
    <w:rsid w:val="6953775F"/>
    <w:rsid w:val="69583A13"/>
    <w:rsid w:val="698C2CAC"/>
    <w:rsid w:val="6ACD70D8"/>
    <w:rsid w:val="6B264A3A"/>
    <w:rsid w:val="6B6C0DA2"/>
    <w:rsid w:val="6D5A2707"/>
    <w:rsid w:val="6DFD1A82"/>
    <w:rsid w:val="6E5C0307"/>
    <w:rsid w:val="6E6C09B6"/>
    <w:rsid w:val="7051768E"/>
    <w:rsid w:val="70A02B99"/>
    <w:rsid w:val="70A6092D"/>
    <w:rsid w:val="714E772A"/>
    <w:rsid w:val="715220E5"/>
    <w:rsid w:val="72071122"/>
    <w:rsid w:val="730C2768"/>
    <w:rsid w:val="73E334C8"/>
    <w:rsid w:val="743401C8"/>
    <w:rsid w:val="75041948"/>
    <w:rsid w:val="7526164A"/>
    <w:rsid w:val="75B72E5F"/>
    <w:rsid w:val="75C5759F"/>
    <w:rsid w:val="75F61BD9"/>
    <w:rsid w:val="76F65C09"/>
    <w:rsid w:val="777B7216"/>
    <w:rsid w:val="77871FAE"/>
    <w:rsid w:val="786F17CF"/>
    <w:rsid w:val="788D60F9"/>
    <w:rsid w:val="789631FF"/>
    <w:rsid w:val="78BD69DE"/>
    <w:rsid w:val="7A044199"/>
    <w:rsid w:val="7AA5597C"/>
    <w:rsid w:val="7AB94F83"/>
    <w:rsid w:val="7AC53AF9"/>
    <w:rsid w:val="7B29035B"/>
    <w:rsid w:val="7B3D7962"/>
    <w:rsid w:val="7BD1454E"/>
    <w:rsid w:val="7D0F3580"/>
    <w:rsid w:val="7E6B2A38"/>
    <w:rsid w:val="7E7C4C45"/>
    <w:rsid w:val="7E8148A2"/>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852</Words>
  <Characters>2353</Characters>
  <Lines>8</Lines>
  <Paragraphs>2</Paragraphs>
  <TotalTime>303</TotalTime>
  <ScaleCrop>false</ScaleCrop>
  <LinksUpToDate>false</LinksUpToDate>
  <CharactersWithSpaces>2685</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2022-10-21T02:59:23Z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