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981D4" w14:textId="77777777" w:rsidR="001360E5" w:rsidRDefault="001360E5" w:rsidP="001360E5">
      <w:r>
        <w:t>Q</w:t>
      </w:r>
      <w:r>
        <w:t>开关翠绿宝石激光治疗</w:t>
      </w:r>
      <w:proofErr w:type="gramStart"/>
      <w:r>
        <w:t>太</w:t>
      </w:r>
      <w:proofErr w:type="gramEnd"/>
      <w:r>
        <w:t>田痣的疗效及对患者</w:t>
      </w:r>
      <w:r>
        <w:t>VAS</w:t>
      </w:r>
      <w:r>
        <w:t>评分和不良反应的影响</w:t>
      </w:r>
      <w:r>
        <w:t xml:space="preserve"> </w:t>
      </w:r>
    </w:p>
    <w:p w14:paraId="10A90275" w14:textId="77777777" w:rsidR="001360E5" w:rsidRDefault="001360E5" w:rsidP="001360E5"/>
    <w:p w14:paraId="3FB72A0A" w14:textId="318684FF" w:rsidR="001360E5" w:rsidRDefault="001360E5" w:rsidP="001360E5">
      <w:r>
        <w:t>张</w:t>
      </w:r>
      <w:r>
        <w:t xml:space="preserve"> </w:t>
      </w:r>
      <w:r>
        <w:t>勤，高</w:t>
      </w:r>
      <w:r>
        <w:t xml:space="preserve"> </w:t>
      </w:r>
      <w:r>
        <w:t>润，张显毅</w:t>
      </w:r>
      <w:r>
        <w:t xml:space="preserve"> </w:t>
      </w:r>
    </w:p>
    <w:p w14:paraId="2418C844" w14:textId="77777777" w:rsidR="001360E5" w:rsidRDefault="001360E5" w:rsidP="001360E5"/>
    <w:p w14:paraId="0D82F84E" w14:textId="70D485AA" w:rsidR="001360E5" w:rsidRDefault="001360E5" w:rsidP="001360E5">
      <w:r>
        <w:t>（安徽省霍邱县第一人民医院皮肤性病科</w:t>
      </w:r>
      <w:r>
        <w:t xml:space="preserve"> </w:t>
      </w:r>
      <w:r>
        <w:t>安徽</w:t>
      </w:r>
      <w:r>
        <w:t xml:space="preserve"> </w:t>
      </w:r>
      <w:r>
        <w:t>六安</w:t>
      </w:r>
      <w:r>
        <w:t xml:space="preserve"> 237400</w:t>
      </w:r>
      <w:r>
        <w:t>）</w:t>
      </w:r>
      <w:r>
        <w:t xml:space="preserve"> </w:t>
      </w:r>
    </w:p>
    <w:p w14:paraId="65C0B694" w14:textId="77777777" w:rsidR="001360E5" w:rsidRDefault="001360E5" w:rsidP="001360E5"/>
    <w:p w14:paraId="4A6FF79D" w14:textId="77777777" w:rsidR="001360E5" w:rsidRDefault="001360E5" w:rsidP="001360E5">
      <w:r>
        <w:t>[</w:t>
      </w:r>
      <w:r>
        <w:t>摘要</w:t>
      </w:r>
      <w:r>
        <w:t>]</w:t>
      </w:r>
      <w:r>
        <w:t>目的：探讨</w:t>
      </w:r>
      <w:r>
        <w:t>Q</w:t>
      </w:r>
      <w:r>
        <w:t>开关翠绿宝石激光治疗</w:t>
      </w:r>
      <w:proofErr w:type="gramStart"/>
      <w:r>
        <w:t>太</w:t>
      </w:r>
      <w:proofErr w:type="gramEnd"/>
      <w:r>
        <w:t>田痣的临床疗效及对疼痛评分和不良反应的影响。方法：选取</w:t>
      </w:r>
      <w:r>
        <w:t>2019</w:t>
      </w:r>
      <w:r>
        <w:t>年</w:t>
      </w:r>
      <w:r>
        <w:t>1</w:t>
      </w:r>
      <w:r>
        <w:t>月</w:t>
      </w:r>
      <w:r>
        <w:t xml:space="preserve">-2021 </w:t>
      </w:r>
      <w:r>
        <w:t>年</w:t>
      </w:r>
      <w:r>
        <w:t>5</w:t>
      </w:r>
      <w:r>
        <w:t>月笔者医院接诊的</w:t>
      </w:r>
      <w:r>
        <w:t>95</w:t>
      </w:r>
      <w:r>
        <w:t>例</w:t>
      </w:r>
      <w:proofErr w:type="gramStart"/>
      <w:r>
        <w:t>太</w:t>
      </w:r>
      <w:proofErr w:type="gramEnd"/>
      <w:r>
        <w:t>田痣患者，随机分为对照组（</w:t>
      </w:r>
      <w:r>
        <w:t>47</w:t>
      </w:r>
      <w:r>
        <w:t>例）和观察组（</w:t>
      </w:r>
      <w:r>
        <w:t>48</w:t>
      </w:r>
      <w:r>
        <w:t>例）。对照组采用</w:t>
      </w:r>
      <w:proofErr w:type="gramStart"/>
      <w:r>
        <w:t>咪喹</w:t>
      </w:r>
      <w:proofErr w:type="gramEnd"/>
      <w:r>
        <w:t>莫</w:t>
      </w:r>
      <w:proofErr w:type="gramStart"/>
      <w:r>
        <w:t>特</w:t>
      </w:r>
      <w:proofErr w:type="gramEnd"/>
      <w:r>
        <w:t>软膏涂抹治疗，</w:t>
      </w:r>
      <w:r>
        <w:t xml:space="preserve"> </w:t>
      </w:r>
      <w:r>
        <w:t>观察组采用</w:t>
      </w:r>
      <w:r>
        <w:t>Q</w:t>
      </w:r>
      <w:r>
        <w:t>开关翠绿宝石激光治疗。对比两组临床疗效，治疗前后疼痛评分、黑色素代谢指标，术后进行满意度评分并记</w:t>
      </w:r>
      <w:r>
        <w:t xml:space="preserve"> </w:t>
      </w:r>
      <w:r>
        <w:t>录不良反应发生情况。结果：观察组临床总有效率为</w:t>
      </w:r>
      <w:r>
        <w:t>97.92%</w:t>
      </w:r>
      <w:r>
        <w:t>，</w:t>
      </w:r>
      <w:proofErr w:type="gramStart"/>
      <w:r>
        <w:t>总满意</w:t>
      </w:r>
      <w:proofErr w:type="gramEnd"/>
      <w:r>
        <w:t>度为</w:t>
      </w:r>
      <w:r>
        <w:t>91.67%</w:t>
      </w:r>
      <w:r>
        <w:t>，均显著高于对照组，差异有统计学意义</w:t>
      </w:r>
      <w:r>
        <w:t xml:space="preserve"> </w:t>
      </w:r>
      <w:r>
        <w:t>（</w:t>
      </w:r>
      <w:r>
        <w:t>P</w:t>
      </w:r>
      <w:r>
        <w:t>＜</w:t>
      </w:r>
      <w:r>
        <w:t>0.05</w:t>
      </w:r>
      <w:r>
        <w:t>）；观察组不良反应总发生率为</w:t>
      </w:r>
      <w:r>
        <w:t>6.25%</w:t>
      </w:r>
      <w:r>
        <w:t>，显著低于对照组，差异有统计学意义（</w:t>
      </w:r>
      <w:r>
        <w:t>P</w:t>
      </w:r>
      <w:r>
        <w:t>＜</w:t>
      </w:r>
      <w:r>
        <w:t>0.05</w:t>
      </w:r>
      <w:r>
        <w:t>）；治疗后，两组患者疼</w:t>
      </w:r>
      <w:r>
        <w:t xml:space="preserve"> </w:t>
      </w:r>
      <w:r>
        <w:t>痛评分、酪氨酸酶、</w:t>
      </w:r>
      <w:r>
        <w:t>α-</w:t>
      </w:r>
      <w:r>
        <w:t>黑素细胞刺激素水平显著降低（</w:t>
      </w:r>
      <w:r>
        <w:t>P</w:t>
      </w:r>
      <w:r>
        <w:t>＜</w:t>
      </w:r>
      <w:r>
        <w:t>0.05</w:t>
      </w:r>
      <w:r>
        <w:t>），且观察组低于对照组（</w:t>
      </w:r>
      <w:r>
        <w:t>P</w:t>
      </w:r>
      <w:r>
        <w:t>＜</w:t>
      </w:r>
      <w:r>
        <w:t>0.05</w:t>
      </w:r>
      <w:r>
        <w:t>）；褪黑素水平显著升</w:t>
      </w:r>
      <w:r>
        <w:t xml:space="preserve"> </w:t>
      </w:r>
      <w:r>
        <w:t>高，且观察组</w:t>
      </w:r>
      <w:r>
        <w:t>MLT</w:t>
      </w:r>
      <w:r>
        <w:t>水平显著高于对照组（</w:t>
      </w:r>
      <w:r>
        <w:t>P</w:t>
      </w:r>
      <w:r>
        <w:t>＜</w:t>
      </w:r>
      <w:r>
        <w:t>0.05</w:t>
      </w:r>
      <w:r>
        <w:t>）。结论：</w:t>
      </w:r>
      <w:r>
        <w:t>Q</w:t>
      </w:r>
      <w:r>
        <w:t>开关翠绿宝石激光治疗</w:t>
      </w:r>
      <w:proofErr w:type="gramStart"/>
      <w:r>
        <w:t>太</w:t>
      </w:r>
      <w:proofErr w:type="gramEnd"/>
      <w:r>
        <w:t>田痣疗效显著，可有效改善黑色素代</w:t>
      </w:r>
      <w:r>
        <w:t xml:space="preserve"> </w:t>
      </w:r>
      <w:r>
        <w:t>谢、减轻患者疼痛，患者满意度较高，不良反应少且安全有效。</w:t>
      </w:r>
      <w:r>
        <w:t xml:space="preserve"> </w:t>
      </w:r>
    </w:p>
    <w:p w14:paraId="44675556" w14:textId="77777777" w:rsidR="001360E5" w:rsidRDefault="001360E5" w:rsidP="001360E5"/>
    <w:p w14:paraId="302953FE" w14:textId="77777777" w:rsidR="001360E5" w:rsidRDefault="001360E5" w:rsidP="001360E5">
      <w:r>
        <w:t>[</w:t>
      </w:r>
      <w:r>
        <w:t>关键词</w:t>
      </w:r>
      <w:r>
        <w:t>]Q</w:t>
      </w:r>
      <w:r>
        <w:t>开关翠绿宝石激光；太田痣；疼痛；不良反应；临床疗效</w:t>
      </w:r>
      <w:r>
        <w:t xml:space="preserve"> </w:t>
      </w:r>
    </w:p>
    <w:p w14:paraId="46BB489C" w14:textId="77777777" w:rsidR="001360E5" w:rsidRDefault="001360E5" w:rsidP="001360E5"/>
    <w:p w14:paraId="21F2D62F" w14:textId="3C87F47E" w:rsidR="001360E5" w:rsidRDefault="001360E5" w:rsidP="001360E5">
      <w:r>
        <w:t>[</w:t>
      </w:r>
      <w:r>
        <w:t>中图分类号</w:t>
      </w:r>
      <w:r>
        <w:t>]R758.4+ 3 [</w:t>
      </w:r>
      <w:r>
        <w:t>文献标志码</w:t>
      </w:r>
      <w:r>
        <w:t>]A [</w:t>
      </w:r>
      <w:r>
        <w:t>文章编号</w:t>
      </w:r>
      <w:r>
        <w:t>]1008-6455</w:t>
      </w:r>
      <w:r>
        <w:t>（</w:t>
      </w:r>
      <w:r>
        <w:t>2023</w:t>
      </w:r>
      <w:r>
        <w:t>）</w:t>
      </w:r>
      <w:r>
        <w:t xml:space="preserve">03-0075-04 </w:t>
      </w:r>
    </w:p>
    <w:p w14:paraId="7D8B0C74" w14:textId="77777777" w:rsidR="001360E5" w:rsidRDefault="001360E5" w:rsidP="001360E5"/>
    <w:p w14:paraId="796C1276" w14:textId="77777777" w:rsidR="001360E5" w:rsidRDefault="001360E5" w:rsidP="001360E5">
      <w:r>
        <w:t xml:space="preserve">The </w:t>
      </w:r>
      <w:proofErr w:type="spellStart"/>
      <w:r>
        <w:t>Effi</w:t>
      </w:r>
      <w:proofErr w:type="spellEnd"/>
      <w:r>
        <w:t xml:space="preserve"> </w:t>
      </w:r>
      <w:proofErr w:type="spellStart"/>
      <w:r>
        <w:t>cacy</w:t>
      </w:r>
      <w:proofErr w:type="spellEnd"/>
      <w:r>
        <w:t xml:space="preserve"> of Q-Switch Emerald Laser Therapy in Patients with Ota Nevus and Its Effect on the VAS Scores and Adverse Reactions </w:t>
      </w:r>
    </w:p>
    <w:p w14:paraId="1053394A" w14:textId="77777777" w:rsidR="001360E5" w:rsidRDefault="001360E5" w:rsidP="001360E5"/>
    <w:p w14:paraId="0AA72F5B" w14:textId="420D3912" w:rsidR="001360E5" w:rsidRDefault="001360E5" w:rsidP="001360E5">
      <w:r>
        <w:t xml:space="preserve">ZHANG </w:t>
      </w:r>
      <w:proofErr w:type="spellStart"/>
      <w:proofErr w:type="gramStart"/>
      <w:r>
        <w:t>Qin,GAO</w:t>
      </w:r>
      <w:proofErr w:type="spellEnd"/>
      <w:proofErr w:type="gramEnd"/>
      <w:r>
        <w:t xml:space="preserve"> </w:t>
      </w:r>
      <w:proofErr w:type="spellStart"/>
      <w:r>
        <w:t>Run,ZHANG</w:t>
      </w:r>
      <w:proofErr w:type="spellEnd"/>
      <w:r>
        <w:t xml:space="preserve"> </w:t>
      </w:r>
      <w:proofErr w:type="spellStart"/>
      <w:r>
        <w:t>Xianyi</w:t>
      </w:r>
      <w:proofErr w:type="spellEnd"/>
      <w:r>
        <w:t xml:space="preserve"> </w:t>
      </w:r>
    </w:p>
    <w:p w14:paraId="3861FEF6" w14:textId="77777777" w:rsidR="001360E5" w:rsidRDefault="001360E5" w:rsidP="001360E5"/>
    <w:p w14:paraId="26420183" w14:textId="4AD0693C" w:rsidR="001360E5" w:rsidRDefault="001360E5" w:rsidP="001360E5">
      <w:r>
        <w:t xml:space="preserve">(Department of Dermatology, the First People's Hospital of </w:t>
      </w:r>
      <w:proofErr w:type="spellStart"/>
      <w:r>
        <w:t>Huoqiu</w:t>
      </w:r>
      <w:proofErr w:type="spellEnd"/>
      <w:r>
        <w:t xml:space="preserve"> </w:t>
      </w:r>
      <w:proofErr w:type="spellStart"/>
      <w:proofErr w:type="gramStart"/>
      <w:r>
        <w:t>County,Lu’an</w:t>
      </w:r>
      <w:proofErr w:type="spellEnd"/>
      <w:proofErr w:type="gramEnd"/>
      <w:r>
        <w:t xml:space="preserve"> 237400, </w:t>
      </w:r>
      <w:proofErr w:type="spellStart"/>
      <w:r>
        <w:t>Anhui,China</w:t>
      </w:r>
      <w:proofErr w:type="spellEnd"/>
      <w:r>
        <w:t xml:space="preserve">) </w:t>
      </w:r>
    </w:p>
    <w:p w14:paraId="461026F1" w14:textId="77777777" w:rsidR="001360E5" w:rsidRDefault="001360E5" w:rsidP="001360E5"/>
    <w:p w14:paraId="4521D2D8" w14:textId="77777777" w:rsidR="001360E5" w:rsidRDefault="001360E5" w:rsidP="001360E5">
      <w:r>
        <w:t xml:space="preserve">Abstract: Objective To investigate the clinical </w:t>
      </w:r>
      <w:proofErr w:type="spellStart"/>
      <w:r>
        <w:t>effi</w:t>
      </w:r>
      <w:proofErr w:type="spellEnd"/>
      <w:r>
        <w:t xml:space="preserve"> </w:t>
      </w:r>
      <w:proofErr w:type="spellStart"/>
      <w:r>
        <w:t>cacy</w:t>
      </w:r>
      <w:proofErr w:type="spellEnd"/>
      <w:r>
        <w:t xml:space="preserve"> of Q-switch emerald laser in the treatment of Ota nevus and </w:t>
      </w:r>
      <w:proofErr w:type="gramStart"/>
      <w:r>
        <w:t>its</w:t>
      </w:r>
      <w:proofErr w:type="gramEnd"/>
      <w:r>
        <w:t xml:space="preserve"> eff </w:t>
      </w:r>
      <w:proofErr w:type="spellStart"/>
      <w:r>
        <w:t>ect</w:t>
      </w:r>
      <w:proofErr w:type="spellEnd"/>
      <w:r>
        <w:t xml:space="preserve"> on VAS score and adverse reactions. Methods A total of 95 patients with Ota nevus received from January 2019 to May 2021 were randomly divided into control group (47 cases) and observation group (48 cases). The control group was treated with imiquimod ointment application, and the observation group was treated with a Q-switch emerald laser treatment. The clinical </w:t>
      </w:r>
      <w:proofErr w:type="spellStart"/>
      <w:r>
        <w:t>effi</w:t>
      </w:r>
      <w:proofErr w:type="spellEnd"/>
      <w:r>
        <w:t xml:space="preserve"> </w:t>
      </w:r>
      <w:proofErr w:type="spellStart"/>
      <w:r>
        <w:t>cacy</w:t>
      </w:r>
      <w:proofErr w:type="spellEnd"/>
      <w:r>
        <w:t xml:space="preserve"> of the two groups was compared, the VAS score and melanin metabolism index before and after treatment, the satisfaction score was carried out after surgery and the occurrence of adverse reactions was recorded. Results The total clinical eff </w:t>
      </w:r>
      <w:proofErr w:type="spellStart"/>
      <w:r>
        <w:t>ective</w:t>
      </w:r>
      <w:proofErr w:type="spellEnd"/>
      <w:r>
        <w:t xml:space="preserve"> rate of the observation group was 97.92%, the total satisfaction rate was 91.67%, which were </w:t>
      </w:r>
      <w:proofErr w:type="spellStart"/>
      <w:r>
        <w:t>signifi</w:t>
      </w:r>
      <w:proofErr w:type="spellEnd"/>
      <w:r>
        <w:t xml:space="preserve"> </w:t>
      </w:r>
      <w:proofErr w:type="spellStart"/>
      <w:r>
        <w:t>cantly</w:t>
      </w:r>
      <w:proofErr w:type="spellEnd"/>
      <w:r>
        <w:t xml:space="preserve"> higher than those in the control group, the total incidence of adverse reactions was 6.25%, which was </w:t>
      </w:r>
      <w:proofErr w:type="spellStart"/>
      <w:r>
        <w:t>signifi</w:t>
      </w:r>
      <w:proofErr w:type="spellEnd"/>
      <w:r>
        <w:t xml:space="preserve"> </w:t>
      </w:r>
      <w:proofErr w:type="spellStart"/>
      <w:r>
        <w:t>cantly</w:t>
      </w:r>
      <w:proofErr w:type="spellEnd"/>
      <w:r>
        <w:t xml:space="preserve"> lower than that of the control group (P</w:t>
      </w:r>
      <w:r>
        <w:t>＜</w:t>
      </w:r>
      <w:r>
        <w:t xml:space="preserve">0.05), after treatment, the VAS </w:t>
      </w:r>
      <w:proofErr w:type="spellStart"/>
      <w:r>
        <w:t>score,tyrosinase</w:t>
      </w:r>
      <w:proofErr w:type="spellEnd"/>
      <w:r>
        <w:t xml:space="preserve">,α-melanocyte stimulating hormone levels in both groups were </w:t>
      </w:r>
      <w:proofErr w:type="spellStart"/>
      <w:r>
        <w:t>signifi</w:t>
      </w:r>
      <w:proofErr w:type="spellEnd"/>
      <w:r>
        <w:t xml:space="preserve"> </w:t>
      </w:r>
      <w:proofErr w:type="spellStart"/>
      <w:r>
        <w:t>cantly</w:t>
      </w:r>
      <w:proofErr w:type="spellEnd"/>
      <w:r>
        <w:t xml:space="preserve"> reduced (P</w:t>
      </w:r>
      <w:r>
        <w:t>＜</w:t>
      </w:r>
      <w:r>
        <w:t xml:space="preserve">0.05), the observation group was </w:t>
      </w:r>
      <w:proofErr w:type="spellStart"/>
      <w:r>
        <w:t>signifi</w:t>
      </w:r>
      <w:proofErr w:type="spellEnd"/>
      <w:r>
        <w:t xml:space="preserve"> </w:t>
      </w:r>
      <w:proofErr w:type="spellStart"/>
      <w:r>
        <w:t>cantly</w:t>
      </w:r>
      <w:proofErr w:type="spellEnd"/>
      <w:r>
        <w:t xml:space="preserve"> lower than that in the control group (P</w:t>
      </w:r>
      <w:r>
        <w:t>＜</w:t>
      </w:r>
      <w:r>
        <w:t xml:space="preserve">0.05),the melatonin level was </w:t>
      </w:r>
      <w:proofErr w:type="spellStart"/>
      <w:r>
        <w:t>signifi</w:t>
      </w:r>
      <w:proofErr w:type="spellEnd"/>
      <w:r>
        <w:t xml:space="preserve"> </w:t>
      </w:r>
      <w:proofErr w:type="spellStart"/>
      <w:r>
        <w:t>cantly</w:t>
      </w:r>
      <w:proofErr w:type="spellEnd"/>
      <w:r>
        <w:t xml:space="preserve"> higher than that in the control group (P</w:t>
      </w:r>
      <w:r>
        <w:t>＜</w:t>
      </w:r>
      <w:r>
        <w:t xml:space="preserve">0.05). </w:t>
      </w:r>
      <w:r>
        <w:lastRenderedPageBreak/>
        <w:t xml:space="preserve">Conclusion Q-switch emerald laser treatment of Ota nevus has remarkable curative eff </w:t>
      </w:r>
      <w:proofErr w:type="spellStart"/>
      <w:r>
        <w:t>ect</w:t>
      </w:r>
      <w:proofErr w:type="spellEnd"/>
      <w:r>
        <w:t xml:space="preserve">, which can eff </w:t>
      </w:r>
      <w:proofErr w:type="spellStart"/>
      <w:r>
        <w:t>ectively</w:t>
      </w:r>
      <w:proofErr w:type="spellEnd"/>
      <w:r>
        <w:t xml:space="preserve"> improve melanin metabolism, reduce patient </w:t>
      </w:r>
      <w:proofErr w:type="spellStart"/>
      <w:proofErr w:type="gramStart"/>
      <w:r>
        <w:t>pain.It</w:t>
      </w:r>
      <w:proofErr w:type="spellEnd"/>
      <w:proofErr w:type="gramEnd"/>
      <w:r>
        <w:t xml:space="preserve"> has a high level of satisfaction, less adverse eff </w:t>
      </w:r>
      <w:proofErr w:type="spellStart"/>
      <w:r>
        <w:t>ects</w:t>
      </w:r>
      <w:proofErr w:type="spellEnd"/>
      <w:r>
        <w:t xml:space="preserve">, and is safe and eff </w:t>
      </w:r>
      <w:proofErr w:type="spellStart"/>
      <w:r>
        <w:t>ective</w:t>
      </w:r>
      <w:proofErr w:type="spellEnd"/>
      <w:r>
        <w:t>.</w:t>
      </w:r>
    </w:p>
    <w:p w14:paraId="1C5FDA0A" w14:textId="77777777" w:rsidR="001360E5" w:rsidRDefault="001360E5" w:rsidP="001360E5"/>
    <w:p w14:paraId="46500010" w14:textId="3DA27499" w:rsidR="00F65BF2" w:rsidRPr="001360E5" w:rsidRDefault="001360E5" w:rsidP="001360E5">
      <w:r>
        <w:t xml:space="preserve"> Key words: Q switch emerald laser; Ota nevus; pain; adverse reactions; clinical </w:t>
      </w:r>
      <w:proofErr w:type="spellStart"/>
      <w:r>
        <w:t>effi</w:t>
      </w:r>
      <w:proofErr w:type="spellEnd"/>
      <w:r>
        <w:t xml:space="preserve"> </w:t>
      </w:r>
      <w:proofErr w:type="spellStart"/>
      <w:r>
        <w:t>cacy</w:t>
      </w:r>
      <w:proofErr w:type="spellEnd"/>
    </w:p>
    <w:sectPr w:rsidR="00F65BF2" w:rsidRPr="001360E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C7890CC-6B07-4240-8D41-A4322BF1F9E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265E"/>
    <w:rsid w:val="00033362"/>
    <w:rsid w:val="00034882"/>
    <w:rsid w:val="00041933"/>
    <w:rsid w:val="00043134"/>
    <w:rsid w:val="0007579F"/>
    <w:rsid w:val="00092FC1"/>
    <w:rsid w:val="00095AB1"/>
    <w:rsid w:val="000A7C4F"/>
    <w:rsid w:val="000B1F56"/>
    <w:rsid w:val="000B3CB3"/>
    <w:rsid w:val="000E46FC"/>
    <w:rsid w:val="000F500C"/>
    <w:rsid w:val="000F6A46"/>
    <w:rsid w:val="00114FA6"/>
    <w:rsid w:val="00120E9C"/>
    <w:rsid w:val="0012241D"/>
    <w:rsid w:val="001360E5"/>
    <w:rsid w:val="00137107"/>
    <w:rsid w:val="00137ABE"/>
    <w:rsid w:val="00137CCE"/>
    <w:rsid w:val="00144332"/>
    <w:rsid w:val="001460DE"/>
    <w:rsid w:val="00161F39"/>
    <w:rsid w:val="00164031"/>
    <w:rsid w:val="00173B80"/>
    <w:rsid w:val="00180761"/>
    <w:rsid w:val="0018087E"/>
    <w:rsid w:val="001A1F94"/>
    <w:rsid w:val="001A1FB2"/>
    <w:rsid w:val="001D3916"/>
    <w:rsid w:val="001E1C51"/>
    <w:rsid w:val="001E4621"/>
    <w:rsid w:val="001E6B7E"/>
    <w:rsid w:val="001E799E"/>
    <w:rsid w:val="00214A76"/>
    <w:rsid w:val="00232F23"/>
    <w:rsid w:val="00255034"/>
    <w:rsid w:val="002773D8"/>
    <w:rsid w:val="00286638"/>
    <w:rsid w:val="002918D1"/>
    <w:rsid w:val="002A3A2D"/>
    <w:rsid w:val="002A3F06"/>
    <w:rsid w:val="002A426A"/>
    <w:rsid w:val="002A68AE"/>
    <w:rsid w:val="002A6D93"/>
    <w:rsid w:val="002D506F"/>
    <w:rsid w:val="002E7DEC"/>
    <w:rsid w:val="002F55F4"/>
    <w:rsid w:val="003063D8"/>
    <w:rsid w:val="00310DD2"/>
    <w:rsid w:val="00310FBA"/>
    <w:rsid w:val="0032578D"/>
    <w:rsid w:val="00340429"/>
    <w:rsid w:val="00351B5A"/>
    <w:rsid w:val="00357132"/>
    <w:rsid w:val="00357383"/>
    <w:rsid w:val="003855F3"/>
    <w:rsid w:val="003906F0"/>
    <w:rsid w:val="00393D84"/>
    <w:rsid w:val="00397C2F"/>
    <w:rsid w:val="003A1477"/>
    <w:rsid w:val="003B0A26"/>
    <w:rsid w:val="003C5C80"/>
    <w:rsid w:val="003D1A28"/>
    <w:rsid w:val="003E507A"/>
    <w:rsid w:val="003E5D3D"/>
    <w:rsid w:val="003F23CE"/>
    <w:rsid w:val="003F4CAE"/>
    <w:rsid w:val="0040270F"/>
    <w:rsid w:val="00411CA3"/>
    <w:rsid w:val="00414CCC"/>
    <w:rsid w:val="00421391"/>
    <w:rsid w:val="00434045"/>
    <w:rsid w:val="00443808"/>
    <w:rsid w:val="004619C3"/>
    <w:rsid w:val="004711B3"/>
    <w:rsid w:val="0047158A"/>
    <w:rsid w:val="004C6DA4"/>
    <w:rsid w:val="004D7463"/>
    <w:rsid w:val="004D7BA8"/>
    <w:rsid w:val="004F5533"/>
    <w:rsid w:val="0050651D"/>
    <w:rsid w:val="00525F2A"/>
    <w:rsid w:val="00532FBD"/>
    <w:rsid w:val="0056306C"/>
    <w:rsid w:val="005D6AF1"/>
    <w:rsid w:val="005E5D12"/>
    <w:rsid w:val="005E7193"/>
    <w:rsid w:val="005F35DD"/>
    <w:rsid w:val="00610DFB"/>
    <w:rsid w:val="00613424"/>
    <w:rsid w:val="00621782"/>
    <w:rsid w:val="00621957"/>
    <w:rsid w:val="00626E93"/>
    <w:rsid w:val="00633E34"/>
    <w:rsid w:val="00635A4A"/>
    <w:rsid w:val="0063707C"/>
    <w:rsid w:val="00642902"/>
    <w:rsid w:val="00667D14"/>
    <w:rsid w:val="00684D3A"/>
    <w:rsid w:val="006C314C"/>
    <w:rsid w:val="006D635A"/>
    <w:rsid w:val="006D6D8B"/>
    <w:rsid w:val="006E68BE"/>
    <w:rsid w:val="006F32E4"/>
    <w:rsid w:val="0070000F"/>
    <w:rsid w:val="00704033"/>
    <w:rsid w:val="007255A4"/>
    <w:rsid w:val="007511C1"/>
    <w:rsid w:val="00757EBC"/>
    <w:rsid w:val="007609FD"/>
    <w:rsid w:val="00763A7D"/>
    <w:rsid w:val="007641BF"/>
    <w:rsid w:val="00766BDE"/>
    <w:rsid w:val="007A3FAF"/>
    <w:rsid w:val="007C0EFB"/>
    <w:rsid w:val="007D4F47"/>
    <w:rsid w:val="007F47E9"/>
    <w:rsid w:val="008061D5"/>
    <w:rsid w:val="00817CC3"/>
    <w:rsid w:val="00823940"/>
    <w:rsid w:val="00830FBE"/>
    <w:rsid w:val="00882EF6"/>
    <w:rsid w:val="008844D5"/>
    <w:rsid w:val="008A02F2"/>
    <w:rsid w:val="008A77CA"/>
    <w:rsid w:val="008C4A42"/>
    <w:rsid w:val="008C6EF7"/>
    <w:rsid w:val="008D06AF"/>
    <w:rsid w:val="008E0187"/>
    <w:rsid w:val="008E739C"/>
    <w:rsid w:val="008F2E45"/>
    <w:rsid w:val="00902921"/>
    <w:rsid w:val="009050DA"/>
    <w:rsid w:val="0091183A"/>
    <w:rsid w:val="00934DDE"/>
    <w:rsid w:val="0094557B"/>
    <w:rsid w:val="00951654"/>
    <w:rsid w:val="00953A14"/>
    <w:rsid w:val="00955CA6"/>
    <w:rsid w:val="009603BA"/>
    <w:rsid w:val="00981103"/>
    <w:rsid w:val="00987C6A"/>
    <w:rsid w:val="009B6ABE"/>
    <w:rsid w:val="009D0192"/>
    <w:rsid w:val="009D16FF"/>
    <w:rsid w:val="009D3D2F"/>
    <w:rsid w:val="009E19C0"/>
    <w:rsid w:val="009E1B54"/>
    <w:rsid w:val="009E4C1C"/>
    <w:rsid w:val="009F3314"/>
    <w:rsid w:val="00A05051"/>
    <w:rsid w:val="00A05C59"/>
    <w:rsid w:val="00A200A3"/>
    <w:rsid w:val="00A24D59"/>
    <w:rsid w:val="00A33E6F"/>
    <w:rsid w:val="00A36638"/>
    <w:rsid w:val="00A4287F"/>
    <w:rsid w:val="00A42C2D"/>
    <w:rsid w:val="00A5288B"/>
    <w:rsid w:val="00A5473A"/>
    <w:rsid w:val="00A57AD1"/>
    <w:rsid w:val="00A87C2B"/>
    <w:rsid w:val="00A967E3"/>
    <w:rsid w:val="00AA1E7F"/>
    <w:rsid w:val="00AA2214"/>
    <w:rsid w:val="00AC432F"/>
    <w:rsid w:val="00AD19AC"/>
    <w:rsid w:val="00AE2938"/>
    <w:rsid w:val="00AE297F"/>
    <w:rsid w:val="00B20E9B"/>
    <w:rsid w:val="00B25FB7"/>
    <w:rsid w:val="00B26738"/>
    <w:rsid w:val="00B37888"/>
    <w:rsid w:val="00B51139"/>
    <w:rsid w:val="00B578E3"/>
    <w:rsid w:val="00B730F4"/>
    <w:rsid w:val="00B8339A"/>
    <w:rsid w:val="00BA24F8"/>
    <w:rsid w:val="00BA2959"/>
    <w:rsid w:val="00BB30CE"/>
    <w:rsid w:val="00BC08C2"/>
    <w:rsid w:val="00BD3E38"/>
    <w:rsid w:val="00C02216"/>
    <w:rsid w:val="00C22FA9"/>
    <w:rsid w:val="00C258DF"/>
    <w:rsid w:val="00C323AD"/>
    <w:rsid w:val="00C639A2"/>
    <w:rsid w:val="00C66126"/>
    <w:rsid w:val="00C719E9"/>
    <w:rsid w:val="00C749A1"/>
    <w:rsid w:val="00C80A45"/>
    <w:rsid w:val="00CA369C"/>
    <w:rsid w:val="00CC3F66"/>
    <w:rsid w:val="00CD5FCF"/>
    <w:rsid w:val="00CD666E"/>
    <w:rsid w:val="00CD68A4"/>
    <w:rsid w:val="00CE7196"/>
    <w:rsid w:val="00CE7656"/>
    <w:rsid w:val="00CF3056"/>
    <w:rsid w:val="00CF4706"/>
    <w:rsid w:val="00CF47E7"/>
    <w:rsid w:val="00D11883"/>
    <w:rsid w:val="00D17F93"/>
    <w:rsid w:val="00D349EA"/>
    <w:rsid w:val="00D530BC"/>
    <w:rsid w:val="00D55CD0"/>
    <w:rsid w:val="00D744A6"/>
    <w:rsid w:val="00D75C49"/>
    <w:rsid w:val="00D77F52"/>
    <w:rsid w:val="00D800F4"/>
    <w:rsid w:val="00D95E80"/>
    <w:rsid w:val="00DA496D"/>
    <w:rsid w:val="00DC007E"/>
    <w:rsid w:val="00DC50A7"/>
    <w:rsid w:val="00DD033A"/>
    <w:rsid w:val="00DF1825"/>
    <w:rsid w:val="00DF3111"/>
    <w:rsid w:val="00E00A1C"/>
    <w:rsid w:val="00E04F11"/>
    <w:rsid w:val="00E05EE3"/>
    <w:rsid w:val="00E07BDE"/>
    <w:rsid w:val="00E21237"/>
    <w:rsid w:val="00E21D7D"/>
    <w:rsid w:val="00E4372C"/>
    <w:rsid w:val="00E439E8"/>
    <w:rsid w:val="00E64659"/>
    <w:rsid w:val="00E81217"/>
    <w:rsid w:val="00E837BA"/>
    <w:rsid w:val="00E84A42"/>
    <w:rsid w:val="00E94087"/>
    <w:rsid w:val="00EA6643"/>
    <w:rsid w:val="00EA7C27"/>
    <w:rsid w:val="00EB0436"/>
    <w:rsid w:val="00EB373B"/>
    <w:rsid w:val="00EC1CF5"/>
    <w:rsid w:val="00EE3874"/>
    <w:rsid w:val="00F21F00"/>
    <w:rsid w:val="00F22F9D"/>
    <w:rsid w:val="00F23ADA"/>
    <w:rsid w:val="00F33AEE"/>
    <w:rsid w:val="00F56281"/>
    <w:rsid w:val="00F65BF2"/>
    <w:rsid w:val="00F70596"/>
    <w:rsid w:val="00FB0E56"/>
    <w:rsid w:val="00FB1271"/>
    <w:rsid w:val="00FB4E1B"/>
    <w:rsid w:val="00FC4B48"/>
    <w:rsid w:val="00FC6BF9"/>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2433</TotalTime>
  <Pages>2</Pages>
  <Words>383</Words>
  <Characters>2186</Characters>
  <Application>Microsoft Office Word</Application>
  <DocSecurity>0</DocSecurity>
  <Lines>18</Lines>
  <Paragraphs>5</Paragraphs>
  <ScaleCrop>false</ScaleCrop>
  <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531</cp:revision>
  <dcterms:created xsi:type="dcterms:W3CDTF">2022-07-04T07:48:00Z</dcterms:created>
  <dcterms:modified xsi:type="dcterms:W3CDTF">2023-04-04T07:57:00Z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