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25A8B" w14:textId="77777777" w:rsidR="00FD2F0C" w:rsidRDefault="00FD2F0C" w:rsidP="00FD2F0C">
      <w:r>
        <w:t>清热除湿汤加</w:t>
      </w:r>
      <w:proofErr w:type="gramStart"/>
      <w:r>
        <w:t>减联合</w:t>
      </w:r>
      <w:proofErr w:type="gramEnd"/>
      <w:r>
        <w:t>IPL</w:t>
      </w:r>
      <w:r>
        <w:t>治疗轻中度脾胃湿热型玫瑰痤疮疗效研究</w:t>
      </w:r>
      <w:r>
        <w:t xml:space="preserve"> </w:t>
      </w:r>
    </w:p>
    <w:p w14:paraId="30FEB411" w14:textId="77777777" w:rsidR="00FD2F0C" w:rsidRDefault="00FD2F0C" w:rsidP="00FD2F0C"/>
    <w:p w14:paraId="49469B68" w14:textId="77777777" w:rsidR="00C1569D" w:rsidRDefault="00FD2F0C" w:rsidP="00FD2F0C">
      <w:proofErr w:type="gramStart"/>
      <w:r>
        <w:t>范</w:t>
      </w:r>
      <w:proofErr w:type="gramEnd"/>
      <w:r>
        <w:t xml:space="preserve"> </w:t>
      </w:r>
      <w:proofErr w:type="gramStart"/>
      <w:r>
        <w:t>斌</w:t>
      </w:r>
      <w:proofErr w:type="gramEnd"/>
      <w:r>
        <w:t>，刘荣奇，曹</w:t>
      </w:r>
      <w:r>
        <w:t xml:space="preserve"> </w:t>
      </w:r>
      <w:r>
        <w:t>洋</w:t>
      </w:r>
      <w:r>
        <w:t xml:space="preserve"> </w:t>
      </w:r>
    </w:p>
    <w:p w14:paraId="7A30B2AC" w14:textId="77777777" w:rsidR="00C1569D" w:rsidRDefault="00C1569D" w:rsidP="00FD2F0C"/>
    <w:p w14:paraId="1525F476" w14:textId="34C4BA6D" w:rsidR="00FD2F0C" w:rsidRDefault="00FD2F0C" w:rsidP="00FD2F0C">
      <w:r>
        <w:t>（首都医科大学附属北京中医医院皮肤科</w:t>
      </w:r>
      <w:r>
        <w:t xml:space="preserve"> </w:t>
      </w:r>
      <w:r>
        <w:t>北京</w:t>
      </w:r>
      <w:r>
        <w:t xml:space="preserve"> 100010</w:t>
      </w:r>
      <w:r>
        <w:t>）</w:t>
      </w:r>
      <w:r>
        <w:t xml:space="preserve"> </w:t>
      </w:r>
    </w:p>
    <w:p w14:paraId="255ADBBA" w14:textId="77777777" w:rsidR="00FD2F0C" w:rsidRDefault="00FD2F0C" w:rsidP="00FD2F0C"/>
    <w:p w14:paraId="05F3E0C9" w14:textId="77777777" w:rsidR="00FD2F0C" w:rsidRDefault="00FD2F0C" w:rsidP="00FD2F0C">
      <w:r>
        <w:t>[</w:t>
      </w:r>
      <w:r>
        <w:t>摘要</w:t>
      </w:r>
      <w:r>
        <w:t>]</w:t>
      </w:r>
      <w:r>
        <w:t>目的：探讨清热除湿汤加</w:t>
      </w:r>
      <w:proofErr w:type="gramStart"/>
      <w:r>
        <w:t>减联合强</w:t>
      </w:r>
      <w:proofErr w:type="gramEnd"/>
      <w:r>
        <w:t>脉冲光（</w:t>
      </w:r>
      <w:r>
        <w:t xml:space="preserve">Intense pulsed </w:t>
      </w:r>
      <w:proofErr w:type="spellStart"/>
      <w:r>
        <w:t>light,IPL</w:t>
      </w:r>
      <w:proofErr w:type="spellEnd"/>
      <w:r>
        <w:t>）治疗轻中度脾胃湿热型玫瑰痤疮的疗效。方</w:t>
      </w:r>
      <w:r>
        <w:t xml:space="preserve"> </w:t>
      </w:r>
      <w:r>
        <w:t>法：选取</w:t>
      </w:r>
      <w:r>
        <w:t>2018</w:t>
      </w:r>
      <w:r>
        <w:t>年</w:t>
      </w:r>
      <w:r>
        <w:t>2</w:t>
      </w:r>
      <w:r>
        <w:t>月</w:t>
      </w:r>
      <w:r>
        <w:t>-2021</w:t>
      </w:r>
      <w:r>
        <w:t>年</w:t>
      </w:r>
      <w:r>
        <w:t>2</w:t>
      </w:r>
      <w:r>
        <w:t>月在笔者医院确诊的</w:t>
      </w:r>
      <w:r>
        <w:t>100</w:t>
      </w:r>
      <w:proofErr w:type="gramStart"/>
      <w:r>
        <w:t>例轻中度</w:t>
      </w:r>
      <w:proofErr w:type="gramEnd"/>
      <w:r>
        <w:t>脾胃湿热型玫瑰痤疮患者，采用简单随机分组将患者分为观</w:t>
      </w:r>
      <w:r>
        <w:t xml:space="preserve"> </w:t>
      </w:r>
      <w:r>
        <w:t>察组和对照组，每组</w:t>
      </w:r>
      <w:r>
        <w:t>50</w:t>
      </w:r>
      <w:r>
        <w:t>例。对照组采用</w:t>
      </w:r>
      <w:r>
        <w:t>IPL</w:t>
      </w:r>
      <w:r>
        <w:t>治疗，观察组采用清热除湿汤加</w:t>
      </w:r>
      <w:proofErr w:type="gramStart"/>
      <w:r>
        <w:t>减联合</w:t>
      </w:r>
      <w:proofErr w:type="gramEnd"/>
      <w:r>
        <w:t>IPL</w:t>
      </w:r>
      <w:r>
        <w:t>治疗，均持续治疗</w:t>
      </w:r>
      <w:r>
        <w:t>4</w:t>
      </w:r>
      <w:r>
        <w:t>个月。评价患者疗</w:t>
      </w:r>
      <w:r>
        <w:t xml:space="preserve"> </w:t>
      </w:r>
      <w:r>
        <w:t>效和治疗前后中医证候积分。分别于治疗前后采用玫瑰痤疮医师全球评分（</w:t>
      </w:r>
      <w:r>
        <w:t>Physician</w:t>
      </w:r>
      <w:proofErr w:type="gramStart"/>
      <w:r>
        <w:t>’</w:t>
      </w:r>
      <w:proofErr w:type="gramEnd"/>
      <w:r>
        <w:t xml:space="preserve">s global </w:t>
      </w:r>
      <w:proofErr w:type="spellStart"/>
      <w:r>
        <w:t>assessment,PGA</w:t>
      </w:r>
      <w:proofErr w:type="spellEnd"/>
      <w:r>
        <w:t>）对患者</w:t>
      </w:r>
      <w:r>
        <w:t xml:space="preserve"> </w:t>
      </w:r>
      <w:r>
        <w:t>玫瑰痤疮情况进行评分；分别于治疗前、治疗后</w:t>
      </w:r>
      <w:r>
        <w:t>2</w:t>
      </w:r>
      <w:r>
        <w:t>个月和治疗后</w:t>
      </w:r>
      <w:r>
        <w:t>4</w:t>
      </w:r>
      <w:r>
        <w:t>个月，使用皮肤病生活质量指数量表（</w:t>
      </w:r>
      <w:r>
        <w:t xml:space="preserve">Dermatology life quality </w:t>
      </w:r>
      <w:proofErr w:type="spellStart"/>
      <w:r>
        <w:t>index,DLQI</w:t>
      </w:r>
      <w:proofErr w:type="spellEnd"/>
      <w:r>
        <w:t>）评估患者生活质量。记录两组治疗期间的不良反应发生情况。结果：观察</w:t>
      </w:r>
      <w:proofErr w:type="gramStart"/>
      <w:r>
        <w:t>组治疗</w:t>
      </w:r>
      <w:proofErr w:type="gramEnd"/>
      <w:r>
        <w:t>有效率为</w:t>
      </w:r>
      <w:r>
        <w:t>92.00%</w:t>
      </w:r>
      <w:r>
        <w:t>，明</w:t>
      </w:r>
      <w:r>
        <w:t xml:space="preserve"> </w:t>
      </w:r>
      <w:r>
        <w:t>显高于对照组的</w:t>
      </w:r>
      <w:r>
        <w:t>76.00%</w:t>
      </w:r>
      <w:r>
        <w:t>，差异有统计学意义（</w:t>
      </w:r>
      <w:r>
        <w:t>P</w:t>
      </w:r>
      <w:r>
        <w:t>＜</w:t>
      </w:r>
      <w:r>
        <w:t>0.05</w:t>
      </w:r>
      <w:r>
        <w:t>）；治疗后，观察组中医证候积分明显低于对照组，观察组患者玫瑰</w:t>
      </w:r>
      <w:r>
        <w:t xml:space="preserve"> </w:t>
      </w:r>
      <w:r>
        <w:t>痤疮改善程度明显优于对照组，生活质量明显高于对照组，差异均有统计学意义（</w:t>
      </w:r>
      <w:r>
        <w:t>P</w:t>
      </w:r>
      <w:r>
        <w:t>＜</w:t>
      </w:r>
      <w:r>
        <w:t>0.05</w:t>
      </w:r>
      <w:r>
        <w:t>）。观察组患者治疗期间的不良</w:t>
      </w:r>
      <w:r>
        <w:t xml:space="preserve"> </w:t>
      </w:r>
      <w:r>
        <w:t>反应发生率为</w:t>
      </w:r>
      <w:r>
        <w:t>10.00%</w:t>
      </w:r>
      <w:r>
        <w:t>，与对照组（</w:t>
      </w:r>
      <w:r>
        <w:t>14.00%</w:t>
      </w:r>
      <w:r>
        <w:t>）比较差异无统计学意义（</w:t>
      </w:r>
      <w:r>
        <w:t>P</w:t>
      </w:r>
      <w:r>
        <w:t>＞</w:t>
      </w:r>
      <w:r>
        <w:t>0.05</w:t>
      </w:r>
      <w:r>
        <w:t>）。结论：清热除湿汤加</w:t>
      </w:r>
      <w:proofErr w:type="gramStart"/>
      <w:r>
        <w:t>减联合</w:t>
      </w:r>
      <w:proofErr w:type="gramEnd"/>
      <w:r>
        <w:t>IPL</w:t>
      </w:r>
      <w:r>
        <w:t>治疗轻中度</w:t>
      </w:r>
      <w:r>
        <w:t xml:space="preserve"> </w:t>
      </w:r>
      <w:r>
        <w:t>脾胃湿热型玫瑰痤疮可明显提高临床疗效，改善患者生活质量。</w:t>
      </w:r>
      <w:r>
        <w:t xml:space="preserve"> </w:t>
      </w:r>
    </w:p>
    <w:p w14:paraId="2F86AEDC" w14:textId="77777777" w:rsidR="00FD2F0C" w:rsidRDefault="00FD2F0C" w:rsidP="00FD2F0C"/>
    <w:p w14:paraId="56A830ED" w14:textId="77777777" w:rsidR="00FD2F0C" w:rsidRDefault="00FD2F0C" w:rsidP="00FD2F0C">
      <w:r>
        <w:t>[</w:t>
      </w:r>
      <w:r>
        <w:t>关键词</w:t>
      </w:r>
      <w:r>
        <w:t>]</w:t>
      </w:r>
      <w:r>
        <w:t>清热除湿汤；强脉冲光；脾胃湿热型玫瑰痤疮；皮肤病生活质量指数量表；玫瑰痤疮医师全球评分</w:t>
      </w:r>
      <w:r>
        <w:t xml:space="preserve"> </w:t>
      </w:r>
    </w:p>
    <w:p w14:paraId="336F4F6C" w14:textId="77777777" w:rsidR="00FD2F0C" w:rsidRDefault="00FD2F0C" w:rsidP="00FD2F0C"/>
    <w:p w14:paraId="5C0C921A" w14:textId="77777777" w:rsidR="00FD2F0C" w:rsidRDefault="00FD2F0C" w:rsidP="00FD2F0C">
      <w:r>
        <w:t>[</w:t>
      </w:r>
      <w:r>
        <w:t>中图分类号</w:t>
      </w:r>
      <w:r>
        <w:t>]R758.73+ 3 [</w:t>
      </w:r>
      <w:r>
        <w:t>文献标志码</w:t>
      </w:r>
      <w:r>
        <w:t>]A [</w:t>
      </w:r>
      <w:r>
        <w:t>文章编号</w:t>
      </w:r>
      <w:r>
        <w:t>]1008-6455</w:t>
      </w:r>
      <w:r>
        <w:t>（</w:t>
      </w:r>
      <w:r>
        <w:t>2023</w:t>
      </w:r>
      <w:r>
        <w:t>）</w:t>
      </w:r>
      <w:r>
        <w:t xml:space="preserve">03-0116-04 </w:t>
      </w:r>
    </w:p>
    <w:p w14:paraId="6B37E445" w14:textId="77777777" w:rsidR="00FD2F0C" w:rsidRDefault="00FD2F0C" w:rsidP="00FD2F0C"/>
    <w:p w14:paraId="779AC8D8" w14:textId="77777777" w:rsidR="00FD2F0C" w:rsidRDefault="00FD2F0C" w:rsidP="00FD2F0C">
      <w:r>
        <w:t xml:space="preserve">Curative Effect of </w:t>
      </w:r>
      <w:proofErr w:type="spellStart"/>
      <w:r>
        <w:t>Qingre</w:t>
      </w:r>
      <w:proofErr w:type="spellEnd"/>
      <w:r>
        <w:t xml:space="preserve"> </w:t>
      </w:r>
      <w:proofErr w:type="spellStart"/>
      <w:r>
        <w:t>Chushi</w:t>
      </w:r>
      <w:proofErr w:type="spellEnd"/>
      <w:r>
        <w:t xml:space="preserve"> Decoction Combined with IPL on Mild to Moderate Acne Rosacea of Spleen-stomach Damp-heat Type FAN </w:t>
      </w:r>
      <w:proofErr w:type="spellStart"/>
      <w:proofErr w:type="gramStart"/>
      <w:r>
        <w:t>Bin,LIU</w:t>
      </w:r>
      <w:proofErr w:type="spellEnd"/>
      <w:proofErr w:type="gramEnd"/>
      <w:r>
        <w:t xml:space="preserve"> </w:t>
      </w:r>
      <w:proofErr w:type="spellStart"/>
      <w:r>
        <w:t>Rongqi,CAO</w:t>
      </w:r>
      <w:proofErr w:type="spellEnd"/>
      <w:r>
        <w:t xml:space="preserve"> Yang </w:t>
      </w:r>
    </w:p>
    <w:p w14:paraId="1CEFE45E" w14:textId="77777777" w:rsidR="00FD2F0C" w:rsidRDefault="00FD2F0C" w:rsidP="00FD2F0C"/>
    <w:p w14:paraId="61A543C8" w14:textId="77777777" w:rsidR="00FD2F0C" w:rsidRDefault="00FD2F0C" w:rsidP="00FD2F0C">
      <w:r>
        <w:t xml:space="preserve">(Department of </w:t>
      </w:r>
      <w:proofErr w:type="spellStart"/>
      <w:proofErr w:type="gramStart"/>
      <w:r>
        <w:t>Dermatology,Beijing</w:t>
      </w:r>
      <w:proofErr w:type="spellEnd"/>
      <w:proofErr w:type="gramEnd"/>
      <w:r>
        <w:t xml:space="preserve"> Hospital of Traditional Chinese Medicine Affi </w:t>
      </w:r>
      <w:proofErr w:type="spellStart"/>
      <w:r>
        <w:t>liated</w:t>
      </w:r>
      <w:proofErr w:type="spellEnd"/>
      <w:r>
        <w:t xml:space="preserve"> to Capital Medical </w:t>
      </w:r>
      <w:proofErr w:type="spellStart"/>
      <w:r>
        <w:t>University,Beijing</w:t>
      </w:r>
      <w:proofErr w:type="spellEnd"/>
      <w:r>
        <w:t xml:space="preserve"> 100010,China) </w:t>
      </w:r>
    </w:p>
    <w:p w14:paraId="00A80C94" w14:textId="77777777" w:rsidR="00FD2F0C" w:rsidRDefault="00FD2F0C" w:rsidP="00FD2F0C"/>
    <w:p w14:paraId="4533F05E" w14:textId="1C263410" w:rsidR="00FD2F0C" w:rsidRDefault="00FD2F0C" w:rsidP="00FD2F0C">
      <w:r>
        <w:t xml:space="preserve">Abstract: Objective To explore the curative eff </w:t>
      </w:r>
      <w:proofErr w:type="spellStart"/>
      <w:r>
        <w:t>ect</w:t>
      </w:r>
      <w:proofErr w:type="spellEnd"/>
      <w:r>
        <w:t xml:space="preserve"> of </w:t>
      </w:r>
      <w:proofErr w:type="spellStart"/>
      <w:r>
        <w:t>modifi</w:t>
      </w:r>
      <w:proofErr w:type="spellEnd"/>
      <w:r>
        <w:t xml:space="preserve"> ed </w:t>
      </w:r>
      <w:proofErr w:type="spellStart"/>
      <w:r>
        <w:t>Qingre</w:t>
      </w:r>
      <w:proofErr w:type="spellEnd"/>
      <w:r>
        <w:t xml:space="preserve"> </w:t>
      </w:r>
      <w:proofErr w:type="spellStart"/>
      <w:r>
        <w:t>Chushi</w:t>
      </w:r>
      <w:proofErr w:type="spellEnd"/>
      <w:r>
        <w:t xml:space="preserve"> Decoction combined with intense pulsed light (IPL) on mild to moderate acne rosacea of spleen-stomach damp-heat type. Methods A total of 100 patients </w:t>
      </w:r>
      <w:proofErr w:type="spellStart"/>
      <w:r>
        <w:t>confi</w:t>
      </w:r>
      <w:proofErr w:type="spellEnd"/>
      <w:r>
        <w:t xml:space="preserve"> </w:t>
      </w:r>
      <w:proofErr w:type="spellStart"/>
      <w:r>
        <w:t>rmed</w:t>
      </w:r>
      <w:proofErr w:type="spellEnd"/>
      <w:r>
        <w:t xml:space="preserve"> with mild to moderate acne rosacea in the author’s hospital were enrolled between February 2018 and February 2021. They were divided into observation group and control group by simple random grouping method, 50 cases in each group. The control group was treated with IPL, while observation group was additionally treated with </w:t>
      </w:r>
      <w:proofErr w:type="spellStart"/>
      <w:r>
        <w:t>modifi</w:t>
      </w:r>
      <w:proofErr w:type="spellEnd"/>
      <w:r>
        <w:t xml:space="preserve"> ed </w:t>
      </w:r>
      <w:proofErr w:type="spellStart"/>
      <w:r>
        <w:t>Qingre</w:t>
      </w:r>
      <w:proofErr w:type="spellEnd"/>
      <w:r>
        <w:t xml:space="preserve"> </w:t>
      </w:r>
      <w:proofErr w:type="spellStart"/>
      <w:r>
        <w:t>Chushi</w:t>
      </w:r>
      <w:proofErr w:type="spellEnd"/>
      <w:r>
        <w:t xml:space="preserve"> Decoction. Both groups were continuously treated for 4 months. The curative </w:t>
      </w:r>
      <w:proofErr w:type="gramStart"/>
      <w:r>
        <w:t>eff</w:t>
      </w:r>
      <w:proofErr w:type="gramEnd"/>
      <w:r>
        <w:t xml:space="preserve"> </w:t>
      </w:r>
      <w:proofErr w:type="spellStart"/>
      <w:r>
        <w:t>ect</w:t>
      </w:r>
      <w:proofErr w:type="spellEnd"/>
      <w:r>
        <w:t xml:space="preserve"> and scores of TCM syndromes were evaluated before and after treatment. Before and after treatment, acne rosacea was scored by physician’s global assessment (PGA). Before treatment, after 2 months and 4 months of treatment, quality of life was assessed by dermatology life quality index (DLQI). The occurrence of adverse reactions during treatment in both groups was recorded. Results The response rate of treatment in observation group was </w:t>
      </w:r>
      <w:proofErr w:type="spellStart"/>
      <w:r>
        <w:t>signifi</w:t>
      </w:r>
      <w:proofErr w:type="spellEnd"/>
      <w:r>
        <w:t xml:space="preserve"> </w:t>
      </w:r>
      <w:proofErr w:type="spellStart"/>
      <w:r>
        <w:t>cantly</w:t>
      </w:r>
      <w:proofErr w:type="spellEnd"/>
      <w:r>
        <w:t xml:space="preserve"> higher than that in control group (92.00% vs 76.00%) (P</w:t>
      </w:r>
      <w:r>
        <w:t>＜</w:t>
      </w:r>
      <w:r>
        <w:t xml:space="preserve">0.05). After treatment, scores of TCM </w:t>
      </w:r>
      <w:r>
        <w:lastRenderedPageBreak/>
        <w:t xml:space="preserve">syndromes in observation group were </w:t>
      </w:r>
      <w:proofErr w:type="spellStart"/>
      <w:r>
        <w:t>signifi</w:t>
      </w:r>
      <w:proofErr w:type="spellEnd"/>
      <w:r>
        <w:t xml:space="preserve"> </w:t>
      </w:r>
      <w:proofErr w:type="spellStart"/>
      <w:r>
        <w:t>cantly</w:t>
      </w:r>
      <w:proofErr w:type="spellEnd"/>
      <w:r>
        <w:t xml:space="preserve"> lower than those in control group, improvement of acne rosacea and quality of life were </w:t>
      </w:r>
      <w:proofErr w:type="spellStart"/>
      <w:r>
        <w:t>signifi</w:t>
      </w:r>
      <w:proofErr w:type="spellEnd"/>
      <w:r>
        <w:t xml:space="preserve"> </w:t>
      </w:r>
      <w:proofErr w:type="spellStart"/>
      <w:r>
        <w:t>cantly</w:t>
      </w:r>
      <w:proofErr w:type="spellEnd"/>
      <w:r>
        <w:t xml:space="preserve"> better than those in control group (P</w:t>
      </w:r>
      <w:r>
        <w:t>＜</w:t>
      </w:r>
      <w:r>
        <w:t xml:space="preserve">0.05). The diff </w:t>
      </w:r>
      <w:proofErr w:type="spellStart"/>
      <w:r>
        <w:t>erence</w:t>
      </w:r>
      <w:proofErr w:type="spellEnd"/>
      <w:r>
        <w:t xml:space="preserve"> in the incidence of adverse reactions during treatment between observation group and control group was not statistically significant (10.00% vs 14.00%) (P</w:t>
      </w:r>
      <w:r>
        <w:t>＞</w:t>
      </w:r>
      <w:r>
        <w:t xml:space="preserve">0.05). Conclusion </w:t>
      </w:r>
      <w:proofErr w:type="spellStart"/>
      <w:r>
        <w:t>Modifi</w:t>
      </w:r>
      <w:proofErr w:type="spellEnd"/>
      <w:r>
        <w:t xml:space="preserve"> ed </w:t>
      </w:r>
      <w:proofErr w:type="spellStart"/>
      <w:r>
        <w:t>Qingre</w:t>
      </w:r>
      <w:proofErr w:type="spellEnd"/>
      <w:r>
        <w:t xml:space="preserve"> </w:t>
      </w:r>
      <w:proofErr w:type="spellStart"/>
      <w:r>
        <w:t>Chushi</w:t>
      </w:r>
      <w:proofErr w:type="spellEnd"/>
      <w:r>
        <w:t xml:space="preserve"> Decoction combined with IPL can </w:t>
      </w:r>
      <w:proofErr w:type="spellStart"/>
      <w:r>
        <w:t>signifi</w:t>
      </w:r>
      <w:proofErr w:type="spellEnd"/>
      <w:r>
        <w:t xml:space="preserve"> </w:t>
      </w:r>
      <w:proofErr w:type="spellStart"/>
      <w:r>
        <w:t>cantly</w:t>
      </w:r>
      <w:proofErr w:type="spellEnd"/>
      <w:r>
        <w:t xml:space="preserve"> improve clinical curative eff </w:t>
      </w:r>
      <w:proofErr w:type="spellStart"/>
      <w:r>
        <w:t>ect</w:t>
      </w:r>
      <w:proofErr w:type="spellEnd"/>
      <w:r>
        <w:t xml:space="preserve"> and quality of life in patients with mild to moderate acne rosacea of spleen-stomach damp-heat type. </w:t>
      </w:r>
    </w:p>
    <w:p w14:paraId="3075C9B5" w14:textId="77777777" w:rsidR="00FD2F0C" w:rsidRDefault="00FD2F0C" w:rsidP="00FD2F0C"/>
    <w:p w14:paraId="46500010" w14:textId="7499198A" w:rsidR="00F65BF2" w:rsidRPr="00FD2F0C" w:rsidRDefault="00FD2F0C" w:rsidP="00FD2F0C">
      <w:r>
        <w:t xml:space="preserve">Key words: </w:t>
      </w:r>
      <w:proofErr w:type="spellStart"/>
      <w:r>
        <w:t>Qingre</w:t>
      </w:r>
      <w:proofErr w:type="spellEnd"/>
      <w:r>
        <w:t xml:space="preserve"> </w:t>
      </w:r>
      <w:proofErr w:type="spellStart"/>
      <w:r>
        <w:t>Chushi</w:t>
      </w:r>
      <w:proofErr w:type="spellEnd"/>
      <w:r>
        <w:t xml:space="preserve"> decoction; intense pulsed light; acne rosacea of spleen -stomach damp-heat type; dermatology life quality index; physician’s global assessment</w:t>
      </w:r>
    </w:p>
    <w:sectPr w:rsidR="00F65BF2" w:rsidRPr="00FD2F0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AD1BEC8-679C-4124-8BB6-40170F0A427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265E"/>
    <w:rsid w:val="00033362"/>
    <w:rsid w:val="00034882"/>
    <w:rsid w:val="00041933"/>
    <w:rsid w:val="00043134"/>
    <w:rsid w:val="0007579F"/>
    <w:rsid w:val="00092FC1"/>
    <w:rsid w:val="00095AB1"/>
    <w:rsid w:val="000A7C4F"/>
    <w:rsid w:val="000B1F56"/>
    <w:rsid w:val="000B3CB3"/>
    <w:rsid w:val="000E46FC"/>
    <w:rsid w:val="000F500C"/>
    <w:rsid w:val="000F6A46"/>
    <w:rsid w:val="00114FA6"/>
    <w:rsid w:val="00120E9C"/>
    <w:rsid w:val="0012241D"/>
    <w:rsid w:val="001360E5"/>
    <w:rsid w:val="00137107"/>
    <w:rsid w:val="00137ABE"/>
    <w:rsid w:val="00137CCE"/>
    <w:rsid w:val="00144332"/>
    <w:rsid w:val="001460DE"/>
    <w:rsid w:val="00161F39"/>
    <w:rsid w:val="00164031"/>
    <w:rsid w:val="00173B80"/>
    <w:rsid w:val="00180761"/>
    <w:rsid w:val="0018087E"/>
    <w:rsid w:val="001A1F94"/>
    <w:rsid w:val="001A1FB2"/>
    <w:rsid w:val="001D3916"/>
    <w:rsid w:val="001E1C51"/>
    <w:rsid w:val="001E4621"/>
    <w:rsid w:val="001E6B7E"/>
    <w:rsid w:val="001E799E"/>
    <w:rsid w:val="00212C9E"/>
    <w:rsid w:val="00214A76"/>
    <w:rsid w:val="00232F23"/>
    <w:rsid w:val="00244885"/>
    <w:rsid w:val="00255034"/>
    <w:rsid w:val="002773D8"/>
    <w:rsid w:val="00286638"/>
    <w:rsid w:val="002918D1"/>
    <w:rsid w:val="002A3A2D"/>
    <w:rsid w:val="002A3F06"/>
    <w:rsid w:val="002A426A"/>
    <w:rsid w:val="002A68AE"/>
    <w:rsid w:val="002A6D93"/>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7C2F"/>
    <w:rsid w:val="003A1477"/>
    <w:rsid w:val="003B0A26"/>
    <w:rsid w:val="003C5C80"/>
    <w:rsid w:val="003D1A28"/>
    <w:rsid w:val="003E507A"/>
    <w:rsid w:val="003E5D3D"/>
    <w:rsid w:val="003F23CE"/>
    <w:rsid w:val="003F4CAE"/>
    <w:rsid w:val="0040270F"/>
    <w:rsid w:val="00411CA3"/>
    <w:rsid w:val="00414CCC"/>
    <w:rsid w:val="00421391"/>
    <w:rsid w:val="00434045"/>
    <w:rsid w:val="00443808"/>
    <w:rsid w:val="004619C3"/>
    <w:rsid w:val="004711B3"/>
    <w:rsid w:val="0047158A"/>
    <w:rsid w:val="004C6DA4"/>
    <w:rsid w:val="004D7463"/>
    <w:rsid w:val="004D7BA8"/>
    <w:rsid w:val="004E6D8C"/>
    <w:rsid w:val="004F5533"/>
    <w:rsid w:val="0050651D"/>
    <w:rsid w:val="00525F2A"/>
    <w:rsid w:val="00532FBD"/>
    <w:rsid w:val="0056306C"/>
    <w:rsid w:val="005D6AF1"/>
    <w:rsid w:val="005E5D12"/>
    <w:rsid w:val="005E7193"/>
    <w:rsid w:val="005F35DD"/>
    <w:rsid w:val="00610DFB"/>
    <w:rsid w:val="00613424"/>
    <w:rsid w:val="00621782"/>
    <w:rsid w:val="00621957"/>
    <w:rsid w:val="00626E93"/>
    <w:rsid w:val="00633E34"/>
    <w:rsid w:val="00635A4A"/>
    <w:rsid w:val="0063707C"/>
    <w:rsid w:val="00642902"/>
    <w:rsid w:val="00667D14"/>
    <w:rsid w:val="00684D3A"/>
    <w:rsid w:val="006A4A02"/>
    <w:rsid w:val="006C314C"/>
    <w:rsid w:val="006D635A"/>
    <w:rsid w:val="006D6D8B"/>
    <w:rsid w:val="006E68BE"/>
    <w:rsid w:val="006F32E4"/>
    <w:rsid w:val="0070000F"/>
    <w:rsid w:val="00704033"/>
    <w:rsid w:val="007255A4"/>
    <w:rsid w:val="00747BC7"/>
    <w:rsid w:val="007511C1"/>
    <w:rsid w:val="00751362"/>
    <w:rsid w:val="00757EBC"/>
    <w:rsid w:val="007609FD"/>
    <w:rsid w:val="00763A7D"/>
    <w:rsid w:val="007641BF"/>
    <w:rsid w:val="00766BDE"/>
    <w:rsid w:val="00773CFC"/>
    <w:rsid w:val="007A3FAF"/>
    <w:rsid w:val="007C0EFB"/>
    <w:rsid w:val="007D4F47"/>
    <w:rsid w:val="007F47E9"/>
    <w:rsid w:val="008061D5"/>
    <w:rsid w:val="00817CC3"/>
    <w:rsid w:val="00823940"/>
    <w:rsid w:val="00830FBE"/>
    <w:rsid w:val="00882EF6"/>
    <w:rsid w:val="008844D5"/>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1654"/>
    <w:rsid w:val="00953A14"/>
    <w:rsid w:val="00955CA6"/>
    <w:rsid w:val="009603BA"/>
    <w:rsid w:val="00981103"/>
    <w:rsid w:val="00987C6A"/>
    <w:rsid w:val="009B6ABE"/>
    <w:rsid w:val="009D0192"/>
    <w:rsid w:val="009D16FF"/>
    <w:rsid w:val="009D3D2F"/>
    <w:rsid w:val="009E19C0"/>
    <w:rsid w:val="009E1B54"/>
    <w:rsid w:val="009E4C1C"/>
    <w:rsid w:val="009F3314"/>
    <w:rsid w:val="00A05051"/>
    <w:rsid w:val="00A05C59"/>
    <w:rsid w:val="00A200A3"/>
    <w:rsid w:val="00A24D59"/>
    <w:rsid w:val="00A33E6F"/>
    <w:rsid w:val="00A353A0"/>
    <w:rsid w:val="00A36638"/>
    <w:rsid w:val="00A4287F"/>
    <w:rsid w:val="00A42C2D"/>
    <w:rsid w:val="00A5288B"/>
    <w:rsid w:val="00A5473A"/>
    <w:rsid w:val="00A57AD1"/>
    <w:rsid w:val="00A87C2B"/>
    <w:rsid w:val="00A967E3"/>
    <w:rsid w:val="00AA1E7F"/>
    <w:rsid w:val="00AA2214"/>
    <w:rsid w:val="00AC432F"/>
    <w:rsid w:val="00AD1297"/>
    <w:rsid w:val="00AD19AC"/>
    <w:rsid w:val="00AE2938"/>
    <w:rsid w:val="00AE297F"/>
    <w:rsid w:val="00B20E9B"/>
    <w:rsid w:val="00B25FB7"/>
    <w:rsid w:val="00B26738"/>
    <w:rsid w:val="00B37888"/>
    <w:rsid w:val="00B44B30"/>
    <w:rsid w:val="00B51139"/>
    <w:rsid w:val="00B578E3"/>
    <w:rsid w:val="00B730F4"/>
    <w:rsid w:val="00B8339A"/>
    <w:rsid w:val="00BA24F8"/>
    <w:rsid w:val="00BA2959"/>
    <w:rsid w:val="00BB30CE"/>
    <w:rsid w:val="00BC08C2"/>
    <w:rsid w:val="00BD3E38"/>
    <w:rsid w:val="00C02216"/>
    <w:rsid w:val="00C1569D"/>
    <w:rsid w:val="00C22FA9"/>
    <w:rsid w:val="00C258DF"/>
    <w:rsid w:val="00C323AD"/>
    <w:rsid w:val="00C639A2"/>
    <w:rsid w:val="00C66126"/>
    <w:rsid w:val="00C719E9"/>
    <w:rsid w:val="00C749A1"/>
    <w:rsid w:val="00C80A45"/>
    <w:rsid w:val="00CA369C"/>
    <w:rsid w:val="00CC3F66"/>
    <w:rsid w:val="00CD5FCF"/>
    <w:rsid w:val="00CD666E"/>
    <w:rsid w:val="00CD68A4"/>
    <w:rsid w:val="00CE7196"/>
    <w:rsid w:val="00CE7656"/>
    <w:rsid w:val="00CF3056"/>
    <w:rsid w:val="00CF4706"/>
    <w:rsid w:val="00CF47E7"/>
    <w:rsid w:val="00D11883"/>
    <w:rsid w:val="00D17F93"/>
    <w:rsid w:val="00D349EA"/>
    <w:rsid w:val="00D530BC"/>
    <w:rsid w:val="00D55CD0"/>
    <w:rsid w:val="00D744A6"/>
    <w:rsid w:val="00D75C49"/>
    <w:rsid w:val="00D77F52"/>
    <w:rsid w:val="00D800F4"/>
    <w:rsid w:val="00D95E80"/>
    <w:rsid w:val="00DA496D"/>
    <w:rsid w:val="00DC007E"/>
    <w:rsid w:val="00DC50A7"/>
    <w:rsid w:val="00DD033A"/>
    <w:rsid w:val="00DF1825"/>
    <w:rsid w:val="00DF3111"/>
    <w:rsid w:val="00E00A1C"/>
    <w:rsid w:val="00E04F11"/>
    <w:rsid w:val="00E05EE3"/>
    <w:rsid w:val="00E07BDE"/>
    <w:rsid w:val="00E21237"/>
    <w:rsid w:val="00E21D7D"/>
    <w:rsid w:val="00E4372C"/>
    <w:rsid w:val="00E439E8"/>
    <w:rsid w:val="00E64659"/>
    <w:rsid w:val="00E81217"/>
    <w:rsid w:val="00E837BA"/>
    <w:rsid w:val="00E84A42"/>
    <w:rsid w:val="00E94087"/>
    <w:rsid w:val="00EA6643"/>
    <w:rsid w:val="00EA7C27"/>
    <w:rsid w:val="00EB0436"/>
    <w:rsid w:val="00EB373B"/>
    <w:rsid w:val="00EC1CF5"/>
    <w:rsid w:val="00EE3874"/>
    <w:rsid w:val="00F21F00"/>
    <w:rsid w:val="00F22F9D"/>
    <w:rsid w:val="00F23ADA"/>
    <w:rsid w:val="00F33AEE"/>
    <w:rsid w:val="00F56281"/>
    <w:rsid w:val="00F65BF2"/>
    <w:rsid w:val="00F70596"/>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2670</TotalTime>
  <Pages>2</Pages>
  <Words>459</Words>
  <Characters>2620</Characters>
  <Application>Microsoft Office Word</Application>
  <DocSecurity>0</DocSecurity>
  <Lines>21</Lines>
  <Paragraphs>6</Paragraphs>
  <ScaleCrop>false</ScaleCrop>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575</cp:revision>
  <dcterms:created xsi:type="dcterms:W3CDTF">2022-07-04T07:48:00Z</dcterms:created>
  <dcterms:modified xsi:type="dcterms:W3CDTF">2023-04-06T07:19:00Z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