
<file path=[Content_Types].xml><?xml version="1.0" encoding="utf-8"?>
<Types xmlns="http://schemas.openxmlformats.org/package/2006/content-types">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C0AB734" w14:textId="77777777" w:rsidR="00707417" w:rsidRDefault="00707417" w:rsidP="00707417">
      <w:r>
        <w:t>保留乳头乳晕的乳腺切除术治疗早期乳腺癌的临床与美学效果观察</w:t>
      </w:r>
      <w:r>
        <w:t xml:space="preserve"> </w:t>
      </w:r>
    </w:p>
    <w:p w14:paraId="3CDD888F" w14:textId="77777777" w:rsidR="00707417" w:rsidRDefault="00707417" w:rsidP="00707417"/>
    <w:p w14:paraId="592530B9" w14:textId="77777777" w:rsidR="00707417" w:rsidRDefault="00707417" w:rsidP="00707417">
      <w:r>
        <w:t>陈峙霖，李京泰，陈国平，</w:t>
      </w:r>
      <w:proofErr w:type="gramStart"/>
      <w:r>
        <w:t>范</w:t>
      </w:r>
      <w:proofErr w:type="gramEnd"/>
      <w:r>
        <w:t>平明</w:t>
      </w:r>
      <w:r>
        <w:t xml:space="preserve"> </w:t>
      </w:r>
    </w:p>
    <w:p w14:paraId="41DECDEB" w14:textId="77777777" w:rsidR="00707417" w:rsidRDefault="00707417" w:rsidP="00707417"/>
    <w:p w14:paraId="4E9F8665" w14:textId="02CB072C" w:rsidR="00707417" w:rsidRDefault="00707417" w:rsidP="00707417">
      <w:r>
        <w:t>（海南医学院第一附属医院乳腺外科</w:t>
      </w:r>
      <w:r>
        <w:t xml:space="preserve"> </w:t>
      </w:r>
      <w:r>
        <w:t>海南</w:t>
      </w:r>
      <w:r>
        <w:t xml:space="preserve"> </w:t>
      </w:r>
      <w:r>
        <w:t>海口</w:t>
      </w:r>
      <w:r>
        <w:t xml:space="preserve"> 570100</w:t>
      </w:r>
      <w:r>
        <w:t>）</w:t>
      </w:r>
      <w:r>
        <w:t xml:space="preserve"> </w:t>
      </w:r>
    </w:p>
    <w:p w14:paraId="19ECF209" w14:textId="77777777" w:rsidR="00707417" w:rsidRDefault="00707417" w:rsidP="00707417"/>
    <w:p w14:paraId="46CEFCFD" w14:textId="77777777" w:rsidR="00707417" w:rsidRDefault="00707417" w:rsidP="00707417">
      <w:r>
        <w:t>[</w:t>
      </w:r>
      <w:r>
        <w:t>摘要</w:t>
      </w:r>
      <w:r>
        <w:t>]</w:t>
      </w:r>
      <w:r>
        <w:t>目的：观察保留乳头乳晕的乳腺切除术</w:t>
      </w:r>
      <w:r>
        <w:t xml:space="preserve">(Nipple-areola complex-sparing </w:t>
      </w:r>
      <w:proofErr w:type="spellStart"/>
      <w:r>
        <w:t>mastectomy,NSM</w:t>
      </w:r>
      <w:proofErr w:type="spellEnd"/>
      <w:r>
        <w:t>)</w:t>
      </w:r>
      <w:r>
        <w:t>治疗早期乳腺癌的临床与</w:t>
      </w:r>
      <w:r>
        <w:t xml:space="preserve"> </w:t>
      </w:r>
      <w:r>
        <w:t>美学效果。方法：回顾性分析</w:t>
      </w:r>
      <w:r>
        <w:t>2020</w:t>
      </w:r>
      <w:r>
        <w:t>年</w:t>
      </w:r>
      <w:r>
        <w:t>6</w:t>
      </w:r>
      <w:r>
        <w:t>月</w:t>
      </w:r>
      <w:r>
        <w:t>-2021</w:t>
      </w:r>
      <w:r>
        <w:t>年</w:t>
      </w:r>
      <w:r>
        <w:t>6</w:t>
      </w:r>
      <w:r>
        <w:t>月于笔者医院乳腺外科就诊的</w:t>
      </w:r>
      <w:r>
        <w:t>84</w:t>
      </w:r>
      <w:r>
        <w:t>例乳腺癌患者临床资料，根据不同手术方</w:t>
      </w:r>
      <w:r>
        <w:t xml:space="preserve"> </w:t>
      </w:r>
      <w:r>
        <w:t>式分为常规组</w:t>
      </w:r>
      <w:r>
        <w:t>38</w:t>
      </w:r>
      <w:r>
        <w:t>例和</w:t>
      </w:r>
      <w:r>
        <w:t>NSM</w:t>
      </w:r>
      <w:r>
        <w:t>组</w:t>
      </w:r>
      <w:r>
        <w:t>46</w:t>
      </w:r>
      <w:r>
        <w:t>例，</w:t>
      </w:r>
      <w:proofErr w:type="gramStart"/>
      <w:r>
        <w:t>常规组行改良</w:t>
      </w:r>
      <w:proofErr w:type="gramEnd"/>
      <w:r>
        <w:t>根治术，</w:t>
      </w:r>
      <w:r>
        <w:t>NSM</w:t>
      </w:r>
      <w:proofErr w:type="gramStart"/>
      <w:r>
        <w:t>组行</w:t>
      </w:r>
      <w:proofErr w:type="gramEnd"/>
      <w:r>
        <w:t>NSM</w:t>
      </w:r>
      <w:r>
        <w:t>术，随访</w:t>
      </w:r>
      <w:r>
        <w:t>3</w:t>
      </w:r>
      <w:r>
        <w:t>个月，比较两组的</w:t>
      </w:r>
      <w:proofErr w:type="gramStart"/>
      <w:r>
        <w:t>围术期指标</w:t>
      </w:r>
      <w:proofErr w:type="gramEnd"/>
      <w:r>
        <w:t>（引流时间、住</w:t>
      </w:r>
      <w:r>
        <w:t xml:space="preserve"> </w:t>
      </w:r>
      <w:r>
        <w:t>院时间、术中引流量）、患者心理状态</w:t>
      </w:r>
      <w:r>
        <w:t>[</w:t>
      </w:r>
      <w:r>
        <w:t>焦虑自评量表（</w:t>
      </w:r>
      <w:r>
        <w:t>Self-rating anxiety scale</w:t>
      </w:r>
      <w:r>
        <w:t>，</w:t>
      </w:r>
      <w:r>
        <w:t>SAS</w:t>
      </w:r>
      <w:r>
        <w:t>）、抑郁自评量表（</w:t>
      </w:r>
      <w:r>
        <w:t>Self-rating depression scale</w:t>
      </w:r>
      <w:r>
        <w:t>，</w:t>
      </w:r>
      <w:r>
        <w:t>SDS</w:t>
      </w:r>
      <w:r>
        <w:t>）</w:t>
      </w:r>
      <w:r>
        <w:t>]</w:t>
      </w:r>
      <w:r>
        <w:t>评分、乳房美学效果评分、乳腺癌患者生活质量测定量表（</w:t>
      </w:r>
      <w:r>
        <w:t>Functional assessment of cancer therapy-breast</w:t>
      </w:r>
      <w:r>
        <w:t>，</w:t>
      </w:r>
      <w:r>
        <w:t>FACT-B</w:t>
      </w:r>
      <w:r>
        <w:t>）评分以及并发症发生率，记录随访期间两组复发及转移情况。结果：两组患者围</w:t>
      </w:r>
      <w:proofErr w:type="gramStart"/>
      <w:r>
        <w:t>术期指标</w:t>
      </w:r>
      <w:proofErr w:type="gramEnd"/>
      <w:r>
        <w:t>比较，</w:t>
      </w:r>
      <w:r>
        <w:t xml:space="preserve"> </w:t>
      </w:r>
      <w:r>
        <w:t>差异均无统计学意义（</w:t>
      </w:r>
      <w:r>
        <w:t>P</w:t>
      </w:r>
      <w:r>
        <w:t>＞</w:t>
      </w:r>
      <w:r>
        <w:t>0.05</w:t>
      </w:r>
      <w:r>
        <w:t>）；</w:t>
      </w:r>
      <w:r>
        <w:t>NSM</w:t>
      </w:r>
      <w:r>
        <w:t>组患者的</w:t>
      </w:r>
      <w:r>
        <w:t>SAS</w:t>
      </w:r>
      <w:r>
        <w:t>、</w:t>
      </w:r>
      <w:r>
        <w:t>SDS</w:t>
      </w:r>
      <w:r>
        <w:t>评分均低于常规组（</w:t>
      </w:r>
      <w:r>
        <w:t>P</w:t>
      </w:r>
      <w:r>
        <w:t>＜</w:t>
      </w:r>
      <w:r>
        <w:t>0.05</w:t>
      </w:r>
      <w:r>
        <w:t>）；</w:t>
      </w:r>
      <w:r>
        <w:t>NSM</w:t>
      </w:r>
      <w:r>
        <w:t>组乳房整体美学效果、形状、</w:t>
      </w:r>
      <w:r>
        <w:t xml:space="preserve"> </w:t>
      </w:r>
      <w:r>
        <w:t>大小、对称性、质地与弹性、乳头乳晕位置、瘢痕各项评分均高于常规组（</w:t>
      </w:r>
      <w:r>
        <w:t>P</w:t>
      </w:r>
      <w:r>
        <w:t>＜</w:t>
      </w:r>
      <w:r>
        <w:t>0.05</w:t>
      </w:r>
      <w:r>
        <w:t>）；</w:t>
      </w:r>
      <w:r>
        <w:t>NSM</w:t>
      </w:r>
      <w:r>
        <w:t>组</w:t>
      </w:r>
      <w:r>
        <w:t>FACT-B</w:t>
      </w:r>
      <w:r>
        <w:t>生理、情感、社会、功</w:t>
      </w:r>
      <w:r>
        <w:t xml:space="preserve"> </w:t>
      </w:r>
      <w:r>
        <w:t>能、附加状况各维度评分均高于常规组（</w:t>
      </w:r>
      <w:r>
        <w:t>P</w:t>
      </w:r>
      <w:r>
        <w:t>＜</w:t>
      </w:r>
      <w:r>
        <w:t>0.05</w:t>
      </w:r>
      <w:r>
        <w:t>）；两组患者并发症发生率、复发率以及转移情况比较，差异均无统计学</w:t>
      </w:r>
      <w:r>
        <w:t xml:space="preserve"> </w:t>
      </w:r>
      <w:r>
        <w:t>意义（</w:t>
      </w:r>
      <w:r>
        <w:t>P</w:t>
      </w:r>
      <w:r>
        <w:t>＞</w:t>
      </w:r>
      <w:r>
        <w:t>0.05</w:t>
      </w:r>
      <w:r>
        <w:t>）。结论：早期乳腺癌患者行</w:t>
      </w:r>
      <w:r>
        <w:t>NSM</w:t>
      </w:r>
      <w:r>
        <w:t>术，能改善患者的心理状态，提高乳房美观程度与生活质量，安全性好。</w:t>
      </w:r>
      <w:r>
        <w:t xml:space="preserve"> </w:t>
      </w:r>
    </w:p>
    <w:p w14:paraId="741BF366" w14:textId="77777777" w:rsidR="00707417" w:rsidRDefault="00707417" w:rsidP="00707417"/>
    <w:p w14:paraId="3FC88E85" w14:textId="77777777" w:rsidR="00707417" w:rsidRDefault="00707417" w:rsidP="00707417">
      <w:r>
        <w:t>[</w:t>
      </w:r>
      <w:r>
        <w:t>关键词</w:t>
      </w:r>
      <w:r>
        <w:t>]</w:t>
      </w:r>
      <w:r>
        <w:t>乳头；乳晕；乳腺切除术；改良根治术；乳腺癌；美学效果；生活质量</w:t>
      </w:r>
      <w:r>
        <w:t xml:space="preserve"> </w:t>
      </w:r>
    </w:p>
    <w:p w14:paraId="67F698DC" w14:textId="77777777" w:rsidR="00707417" w:rsidRDefault="00707417" w:rsidP="00707417"/>
    <w:p w14:paraId="63225C0A" w14:textId="77777777" w:rsidR="00707417" w:rsidRDefault="00707417" w:rsidP="00707417">
      <w:r>
        <w:t>[</w:t>
      </w:r>
      <w:r>
        <w:t>中图分类号</w:t>
      </w:r>
      <w:r>
        <w:t>]R655.8 [</w:t>
      </w:r>
      <w:r>
        <w:t>文献标志码</w:t>
      </w:r>
      <w:r>
        <w:t>]A [</w:t>
      </w:r>
      <w:r>
        <w:t>文章编号</w:t>
      </w:r>
      <w:r>
        <w:t>]1008-6455</w:t>
      </w:r>
      <w:r>
        <w:t>（</w:t>
      </w:r>
      <w:r>
        <w:t>2023</w:t>
      </w:r>
      <w:r>
        <w:t>）</w:t>
      </w:r>
      <w:r>
        <w:t xml:space="preserve">06-0027-04 </w:t>
      </w:r>
    </w:p>
    <w:p w14:paraId="69CA751C" w14:textId="77777777" w:rsidR="00707417" w:rsidRDefault="00707417" w:rsidP="00707417"/>
    <w:p w14:paraId="4000A6A8" w14:textId="77777777" w:rsidR="00707417" w:rsidRDefault="00707417" w:rsidP="00707417">
      <w:r>
        <w:t xml:space="preserve">Clinical and Aesthetic Effects of Nipple-areola Complex-sparing Mastectomy in the Treatment of Early Breast Cancer </w:t>
      </w:r>
    </w:p>
    <w:p w14:paraId="2FE4B85A" w14:textId="77777777" w:rsidR="00707417" w:rsidRDefault="00707417" w:rsidP="00707417"/>
    <w:p w14:paraId="1ECEC61B" w14:textId="74064728" w:rsidR="00707417" w:rsidRDefault="00707417" w:rsidP="00707417">
      <w:r>
        <w:t xml:space="preserve">CHEN </w:t>
      </w:r>
      <w:proofErr w:type="spellStart"/>
      <w:proofErr w:type="gramStart"/>
      <w:r>
        <w:t>Shilin,LI</w:t>
      </w:r>
      <w:proofErr w:type="spellEnd"/>
      <w:proofErr w:type="gramEnd"/>
      <w:r>
        <w:t xml:space="preserve"> </w:t>
      </w:r>
      <w:proofErr w:type="spellStart"/>
      <w:r>
        <w:t>Jingtai,CHEN</w:t>
      </w:r>
      <w:proofErr w:type="spellEnd"/>
      <w:r>
        <w:t xml:space="preserve"> </w:t>
      </w:r>
      <w:proofErr w:type="spellStart"/>
      <w:r>
        <w:t>Guoping,FAN</w:t>
      </w:r>
      <w:proofErr w:type="spellEnd"/>
      <w:r>
        <w:t xml:space="preserve"> </w:t>
      </w:r>
      <w:proofErr w:type="spellStart"/>
      <w:r>
        <w:t>Pingming</w:t>
      </w:r>
      <w:proofErr w:type="spellEnd"/>
      <w:r>
        <w:t xml:space="preserve"> </w:t>
      </w:r>
    </w:p>
    <w:p w14:paraId="02A671D0" w14:textId="77777777" w:rsidR="00707417" w:rsidRDefault="00707417" w:rsidP="00707417"/>
    <w:p w14:paraId="4BED374C" w14:textId="7D92C542" w:rsidR="00707417" w:rsidRDefault="00707417" w:rsidP="00707417">
      <w:r>
        <w:t xml:space="preserve">(Department of Breast </w:t>
      </w:r>
      <w:proofErr w:type="spellStart"/>
      <w:proofErr w:type="gramStart"/>
      <w:r>
        <w:t>Surgery,the</w:t>
      </w:r>
      <w:proofErr w:type="spellEnd"/>
      <w:proofErr w:type="gramEnd"/>
      <w:r>
        <w:t xml:space="preserve"> First Affi </w:t>
      </w:r>
      <w:proofErr w:type="spellStart"/>
      <w:r>
        <w:t>liated</w:t>
      </w:r>
      <w:proofErr w:type="spellEnd"/>
      <w:r>
        <w:t xml:space="preserve"> Hospital of Hainan Medical </w:t>
      </w:r>
      <w:proofErr w:type="spellStart"/>
      <w:r>
        <w:t>College,Haikou</w:t>
      </w:r>
      <w:proofErr w:type="spellEnd"/>
      <w:r>
        <w:t xml:space="preserve"> 570100,Hainan,China) </w:t>
      </w:r>
    </w:p>
    <w:p w14:paraId="51A1FECC" w14:textId="77777777" w:rsidR="00707417" w:rsidRDefault="00707417" w:rsidP="00707417"/>
    <w:p w14:paraId="4701EF61" w14:textId="666F29C3" w:rsidR="00707417" w:rsidRDefault="00707417" w:rsidP="00707417">
      <w:r>
        <w:t xml:space="preserve">Abstract: Objective To study the clinical and aesthetic eff </w:t>
      </w:r>
      <w:proofErr w:type="spellStart"/>
      <w:r>
        <w:t>ects</w:t>
      </w:r>
      <w:proofErr w:type="spellEnd"/>
      <w:r>
        <w:t xml:space="preserve"> of nipple-areola complex-sparing mastectomy (NSM) in the treatment of early breast cancer. Methods A retrospective analysis was performed on the clinical data of 84 patients with breast cancer treated in Breast Surgery of the author's Hospital between June 2020 and June 2021. According to diff </w:t>
      </w:r>
      <w:proofErr w:type="spellStart"/>
      <w:r>
        <w:t>erent</w:t>
      </w:r>
      <w:proofErr w:type="spellEnd"/>
      <w:r>
        <w:t xml:space="preserve"> surgical </w:t>
      </w:r>
      <w:proofErr w:type="spellStart"/>
      <w:proofErr w:type="gramStart"/>
      <w:r>
        <w:t>methods,they</w:t>
      </w:r>
      <w:proofErr w:type="spellEnd"/>
      <w:proofErr w:type="gramEnd"/>
      <w:r>
        <w:t xml:space="preserve"> were divided into routine group (38 </w:t>
      </w:r>
      <w:proofErr w:type="spellStart"/>
      <w:r>
        <w:t>cases,modified</w:t>
      </w:r>
      <w:proofErr w:type="spellEnd"/>
      <w:r>
        <w:t xml:space="preserve"> radical mastectomy) and NSM group (46 </w:t>
      </w:r>
      <w:proofErr w:type="spellStart"/>
      <w:r>
        <w:t>cases,NSM</w:t>
      </w:r>
      <w:proofErr w:type="spellEnd"/>
      <w:r>
        <w:t>). After 3 months of follow-</w:t>
      </w:r>
      <w:proofErr w:type="spellStart"/>
      <w:proofErr w:type="gramStart"/>
      <w:r>
        <w:t>up,perioperative</w:t>
      </w:r>
      <w:proofErr w:type="spellEnd"/>
      <w:proofErr w:type="gramEnd"/>
      <w:r>
        <w:t xml:space="preserve"> indexes (drainage </w:t>
      </w:r>
      <w:proofErr w:type="spellStart"/>
      <w:r>
        <w:t>time,hospitalization</w:t>
      </w:r>
      <w:proofErr w:type="spellEnd"/>
      <w:r>
        <w:t xml:space="preserve"> </w:t>
      </w:r>
      <w:proofErr w:type="spellStart"/>
      <w:r>
        <w:t>time,intraoperative</w:t>
      </w:r>
      <w:proofErr w:type="spellEnd"/>
      <w:r>
        <w:t xml:space="preserve"> drainage volume),scores of psychological state [self-rating anxiety scale (SAS),self-rating depression scale (SDS)],breast aesthetics effect and the functional assessment of cancer therapy-breast (FACT-B),and the incidence of complications in the two groups were compared. The recurrence and metastasis during follow-up in both groups were recorded. Results There was no </w:t>
      </w:r>
      <w:proofErr w:type="spellStart"/>
      <w:r>
        <w:t>signifi</w:t>
      </w:r>
      <w:proofErr w:type="spellEnd"/>
      <w:r>
        <w:t xml:space="preserve"> cant diff </w:t>
      </w:r>
      <w:proofErr w:type="spellStart"/>
      <w:r>
        <w:t>erence</w:t>
      </w:r>
      <w:proofErr w:type="spellEnd"/>
      <w:r>
        <w:t xml:space="preserve"> in perioperative indexes between the two groups (P</w:t>
      </w:r>
      <w:r>
        <w:t>＞</w:t>
      </w:r>
      <w:r>
        <w:t xml:space="preserve">0.05). </w:t>
      </w:r>
      <w:r>
        <w:lastRenderedPageBreak/>
        <w:t>The scores of SAS and SDS in NSM group were lower than those in routine group (P</w:t>
      </w:r>
      <w:r>
        <w:t>＜</w:t>
      </w:r>
      <w:r>
        <w:t xml:space="preserve">0.05). The scores of overall aesthetics eff </w:t>
      </w:r>
      <w:proofErr w:type="spellStart"/>
      <w:r>
        <w:t>ect,breast</w:t>
      </w:r>
      <w:proofErr w:type="spellEnd"/>
      <w:r>
        <w:t xml:space="preserve"> </w:t>
      </w:r>
      <w:proofErr w:type="spellStart"/>
      <w:r>
        <w:t>shape,size,symmetry,texture</w:t>
      </w:r>
      <w:proofErr w:type="spellEnd"/>
      <w:r>
        <w:t xml:space="preserve"> and </w:t>
      </w:r>
      <w:proofErr w:type="spellStart"/>
      <w:r>
        <w:t>elasticity,nipple</w:t>
      </w:r>
      <w:proofErr w:type="spellEnd"/>
      <w:r>
        <w:t>-areola position and scars in NSM group were all higher than those in routine group (P</w:t>
      </w:r>
      <w:r>
        <w:t>＜</w:t>
      </w:r>
      <w:r>
        <w:t>0.05). The scores of FACT-B (</w:t>
      </w:r>
      <w:proofErr w:type="spellStart"/>
      <w:r>
        <w:t>physiological,e</w:t>
      </w:r>
      <w:proofErr w:type="spellEnd"/>
      <w:r>
        <w:t xml:space="preserve"> </w:t>
      </w:r>
      <w:proofErr w:type="spellStart"/>
      <w:r>
        <w:t>motional,social,functional</w:t>
      </w:r>
      <w:proofErr w:type="spellEnd"/>
      <w:r>
        <w:t xml:space="preserve"> and additional condition dimensions) in NSM group were higher than those in routine group (P</w:t>
      </w:r>
      <w:r>
        <w:t>＜</w:t>
      </w:r>
      <w:r>
        <w:t xml:space="preserve">0.05). There was no </w:t>
      </w:r>
      <w:proofErr w:type="spellStart"/>
      <w:r>
        <w:t>signifi</w:t>
      </w:r>
      <w:proofErr w:type="spellEnd"/>
      <w:r>
        <w:t xml:space="preserve"> cant diff </w:t>
      </w:r>
      <w:proofErr w:type="spellStart"/>
      <w:r>
        <w:t>erence</w:t>
      </w:r>
      <w:proofErr w:type="spellEnd"/>
      <w:r>
        <w:t xml:space="preserve"> in incidence of </w:t>
      </w:r>
      <w:proofErr w:type="spellStart"/>
      <w:r>
        <w:t>complications,recurrence</w:t>
      </w:r>
      <w:proofErr w:type="spellEnd"/>
      <w:r>
        <w:t xml:space="preserve"> rate or metastasis between the two groups (P</w:t>
      </w:r>
      <w:r>
        <w:t>＞</w:t>
      </w:r>
      <w:r>
        <w:t xml:space="preserve">0.05). Conclusion NSM can improve psychological </w:t>
      </w:r>
      <w:proofErr w:type="spellStart"/>
      <w:proofErr w:type="gramStart"/>
      <w:r>
        <w:t>state,breast</w:t>
      </w:r>
      <w:proofErr w:type="spellEnd"/>
      <w:proofErr w:type="gramEnd"/>
      <w:r>
        <w:t xml:space="preserve"> aesthetics and quality of life in patients with early breast </w:t>
      </w:r>
      <w:proofErr w:type="spellStart"/>
      <w:r>
        <w:t>cancer,with</w:t>
      </w:r>
      <w:proofErr w:type="spellEnd"/>
      <w:r>
        <w:t xml:space="preserve"> good safety. </w:t>
      </w:r>
    </w:p>
    <w:p w14:paraId="0621F29E" w14:textId="77777777" w:rsidR="00707417" w:rsidRDefault="00707417" w:rsidP="00707417"/>
    <w:p w14:paraId="019DB33F" w14:textId="3049467D" w:rsidR="006737ED" w:rsidRPr="00707417" w:rsidRDefault="00707417" w:rsidP="00707417">
      <w:r>
        <w:t xml:space="preserve">Key words: nipple; areola; mastectomy; </w:t>
      </w:r>
      <w:proofErr w:type="spellStart"/>
      <w:r>
        <w:t>modifi</w:t>
      </w:r>
      <w:proofErr w:type="spellEnd"/>
      <w:r>
        <w:t xml:space="preserve"> ed radical mastectomy; breast cancer; aesthetic eff </w:t>
      </w:r>
      <w:proofErr w:type="spellStart"/>
      <w:r>
        <w:t>ect</w:t>
      </w:r>
      <w:proofErr w:type="spellEnd"/>
      <w:r>
        <w:t>; quality of life</w:t>
      </w:r>
    </w:p>
    <w:sectPr w:rsidR="006737ED" w:rsidRPr="00707417">
      <w:pgSz w:w="11906" w:h="16838"/>
      <w:pgMar w:top="1440" w:right="1800" w:bottom="1440" w:left="1800"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4002EFF" w:usb1="C000247B" w:usb2="00000009" w:usb3="00000000" w:csb0="000001FF" w:csb1="00000000"/>
    <w:embedRegular r:id="rId1" w:fontKey="{728BD612-1F8C-45AD-8655-F21E1214B940}"/>
  </w:font>
  <w:font w:name="等线 Light">
    <w:panose1 w:val="02010600030101010101"/>
    <w:charset w:val="86"/>
    <w:family w:val="auto"/>
    <w:pitch w:val="variable"/>
    <w:sig w:usb0="A00002BF" w:usb1="38CF7CFA" w:usb2="00000016" w:usb3="00000000" w:csb0="0004000F" w:csb1="00000000"/>
  </w:font>
  <w:font w:name="等线">
    <w:altName w:val="DengXian"/>
    <w:panose1 w:val="02010600030101010101"/>
    <w:charset w:val="86"/>
    <w:family w:val="auto"/>
    <w:pitch w:val="variable"/>
    <w:sig w:usb0="A00002BF" w:usb1="38CF7CFA" w:usb2="00000016" w:usb3="00000000" w:csb0="0004000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0F818C6"/>
    <w:multiLevelType w:val="hybridMultilevel"/>
    <w:tmpl w:val="F8F42AEC"/>
    <w:lvl w:ilvl="0" w:tplc="81A8A47E">
      <w:start w:val="1"/>
      <w:numFmt w:val="decimal"/>
      <w:lvlText w:val="(%1."/>
      <w:lvlJc w:val="left"/>
      <w:pPr>
        <w:ind w:left="360" w:hanging="360"/>
      </w:pPr>
      <w:rPr>
        <w:rFonts w:hint="default"/>
      </w:r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num w:numId="1" w16cid:durableId="44592449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embedTrueTypeFonts/>
  <w:saveSubsetFonts/>
  <w:bordersDoNotSurroundHeader/>
  <w:bordersDoNotSurroundFooter/>
  <w:proofState w:spelling="clean" w:grammar="clean"/>
  <w:defaultTabStop w:val="420"/>
  <w:drawingGridVerticalSpacing w:val="156"/>
  <w:noPunctuationKerning/>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commondata" w:val="eyJoZGlkIjoiOTAzOTZhMmZkYjU5OWM3ZGY1ZWRhYTY4NDk2NjY2ZDIifQ=="/>
  </w:docVars>
  <w:rsids>
    <w:rsidRoot w:val="00DF1825"/>
    <w:rsid w:val="000034BC"/>
    <w:rsid w:val="000126A4"/>
    <w:rsid w:val="0002077B"/>
    <w:rsid w:val="00027148"/>
    <w:rsid w:val="0003265E"/>
    <w:rsid w:val="00033362"/>
    <w:rsid w:val="00034882"/>
    <w:rsid w:val="00040F87"/>
    <w:rsid w:val="00041933"/>
    <w:rsid w:val="00043134"/>
    <w:rsid w:val="00043784"/>
    <w:rsid w:val="00053FB7"/>
    <w:rsid w:val="0007579F"/>
    <w:rsid w:val="00092FC1"/>
    <w:rsid w:val="00095AB1"/>
    <w:rsid w:val="000963CF"/>
    <w:rsid w:val="000A4400"/>
    <w:rsid w:val="000A7C4F"/>
    <w:rsid w:val="000B1F56"/>
    <w:rsid w:val="000B3CB3"/>
    <w:rsid w:val="000B4D7D"/>
    <w:rsid w:val="000C2A37"/>
    <w:rsid w:val="000D38A0"/>
    <w:rsid w:val="000E46FC"/>
    <w:rsid w:val="000F0490"/>
    <w:rsid w:val="000F500C"/>
    <w:rsid w:val="000F6A46"/>
    <w:rsid w:val="0011007C"/>
    <w:rsid w:val="00114FA6"/>
    <w:rsid w:val="00120E9C"/>
    <w:rsid w:val="0012241D"/>
    <w:rsid w:val="001353EA"/>
    <w:rsid w:val="001360E5"/>
    <w:rsid w:val="00137107"/>
    <w:rsid w:val="00137ABE"/>
    <w:rsid w:val="00137CCE"/>
    <w:rsid w:val="00144332"/>
    <w:rsid w:val="001460DE"/>
    <w:rsid w:val="00146F11"/>
    <w:rsid w:val="00161F39"/>
    <w:rsid w:val="00164031"/>
    <w:rsid w:val="00173B80"/>
    <w:rsid w:val="00176A55"/>
    <w:rsid w:val="00180761"/>
    <w:rsid w:val="0018087E"/>
    <w:rsid w:val="00182443"/>
    <w:rsid w:val="00186512"/>
    <w:rsid w:val="00195348"/>
    <w:rsid w:val="001A1F94"/>
    <w:rsid w:val="001A1FB2"/>
    <w:rsid w:val="001D3916"/>
    <w:rsid w:val="001E1B6F"/>
    <w:rsid w:val="001E1C51"/>
    <w:rsid w:val="001E28AB"/>
    <w:rsid w:val="001E4621"/>
    <w:rsid w:val="001E6B7E"/>
    <w:rsid w:val="001E799E"/>
    <w:rsid w:val="00212C9E"/>
    <w:rsid w:val="00213BCF"/>
    <w:rsid w:val="00214A76"/>
    <w:rsid w:val="002327A2"/>
    <w:rsid w:val="00232F23"/>
    <w:rsid w:val="00244885"/>
    <w:rsid w:val="00251F95"/>
    <w:rsid w:val="00255034"/>
    <w:rsid w:val="002773D8"/>
    <w:rsid w:val="00277E64"/>
    <w:rsid w:val="00282AC2"/>
    <w:rsid w:val="00286638"/>
    <w:rsid w:val="002918D1"/>
    <w:rsid w:val="002A3A2D"/>
    <w:rsid w:val="002A3F06"/>
    <w:rsid w:val="002A426A"/>
    <w:rsid w:val="002A6432"/>
    <w:rsid w:val="002A68AE"/>
    <w:rsid w:val="002A6D93"/>
    <w:rsid w:val="002B3F84"/>
    <w:rsid w:val="002D506F"/>
    <w:rsid w:val="002E7DEC"/>
    <w:rsid w:val="002F55F4"/>
    <w:rsid w:val="003063D8"/>
    <w:rsid w:val="00310DD2"/>
    <w:rsid w:val="00310FBA"/>
    <w:rsid w:val="0032578D"/>
    <w:rsid w:val="003329CF"/>
    <w:rsid w:val="00337F6B"/>
    <w:rsid w:val="00340429"/>
    <w:rsid w:val="00351B5A"/>
    <w:rsid w:val="00357132"/>
    <w:rsid w:val="00357383"/>
    <w:rsid w:val="003855F3"/>
    <w:rsid w:val="003906F0"/>
    <w:rsid w:val="00393421"/>
    <w:rsid w:val="00393D84"/>
    <w:rsid w:val="00396545"/>
    <w:rsid w:val="00397C2F"/>
    <w:rsid w:val="003A1477"/>
    <w:rsid w:val="003B0A26"/>
    <w:rsid w:val="003B66AD"/>
    <w:rsid w:val="003C5C80"/>
    <w:rsid w:val="003D1A28"/>
    <w:rsid w:val="003E507A"/>
    <w:rsid w:val="003E5D3D"/>
    <w:rsid w:val="003F23CE"/>
    <w:rsid w:val="003F4CAE"/>
    <w:rsid w:val="0040270F"/>
    <w:rsid w:val="00411CA3"/>
    <w:rsid w:val="00414CCC"/>
    <w:rsid w:val="00421391"/>
    <w:rsid w:val="00426B46"/>
    <w:rsid w:val="00434045"/>
    <w:rsid w:val="00443808"/>
    <w:rsid w:val="00444503"/>
    <w:rsid w:val="004619C3"/>
    <w:rsid w:val="004711B3"/>
    <w:rsid w:val="0047158A"/>
    <w:rsid w:val="00473D06"/>
    <w:rsid w:val="004779A7"/>
    <w:rsid w:val="004A469A"/>
    <w:rsid w:val="004C6DA4"/>
    <w:rsid w:val="004D7463"/>
    <w:rsid w:val="004D7881"/>
    <w:rsid w:val="004D7BA8"/>
    <w:rsid w:val="004E6D8C"/>
    <w:rsid w:val="004E73D3"/>
    <w:rsid w:val="004F5533"/>
    <w:rsid w:val="005047F6"/>
    <w:rsid w:val="0050651D"/>
    <w:rsid w:val="00525F2A"/>
    <w:rsid w:val="00532FBD"/>
    <w:rsid w:val="00546586"/>
    <w:rsid w:val="00560801"/>
    <w:rsid w:val="0056306C"/>
    <w:rsid w:val="005659C6"/>
    <w:rsid w:val="005D358D"/>
    <w:rsid w:val="005D6AF1"/>
    <w:rsid w:val="005E5D12"/>
    <w:rsid w:val="005E5F0F"/>
    <w:rsid w:val="005E7193"/>
    <w:rsid w:val="005F35DD"/>
    <w:rsid w:val="005F600D"/>
    <w:rsid w:val="00610DFB"/>
    <w:rsid w:val="00612597"/>
    <w:rsid w:val="00613424"/>
    <w:rsid w:val="006170CE"/>
    <w:rsid w:val="00621782"/>
    <w:rsid w:val="00621957"/>
    <w:rsid w:val="00623595"/>
    <w:rsid w:val="00626E93"/>
    <w:rsid w:val="00633E34"/>
    <w:rsid w:val="00635A4A"/>
    <w:rsid w:val="0063707C"/>
    <w:rsid w:val="00642902"/>
    <w:rsid w:val="006432D8"/>
    <w:rsid w:val="00656889"/>
    <w:rsid w:val="006617EF"/>
    <w:rsid w:val="00667D14"/>
    <w:rsid w:val="006737ED"/>
    <w:rsid w:val="00674B20"/>
    <w:rsid w:val="006753C0"/>
    <w:rsid w:val="00684D3A"/>
    <w:rsid w:val="006A4A02"/>
    <w:rsid w:val="006A521A"/>
    <w:rsid w:val="006B757C"/>
    <w:rsid w:val="006C314C"/>
    <w:rsid w:val="006D635A"/>
    <w:rsid w:val="006D6D8B"/>
    <w:rsid w:val="006E3987"/>
    <w:rsid w:val="006E68BE"/>
    <w:rsid w:val="006F32E4"/>
    <w:rsid w:val="0070000F"/>
    <w:rsid w:val="00704033"/>
    <w:rsid w:val="00707417"/>
    <w:rsid w:val="007255A4"/>
    <w:rsid w:val="00733B85"/>
    <w:rsid w:val="00737977"/>
    <w:rsid w:val="00741088"/>
    <w:rsid w:val="00744B33"/>
    <w:rsid w:val="00747BC7"/>
    <w:rsid w:val="007511C1"/>
    <w:rsid w:val="00751362"/>
    <w:rsid w:val="00757EBC"/>
    <w:rsid w:val="007609FD"/>
    <w:rsid w:val="00763A7D"/>
    <w:rsid w:val="007641BF"/>
    <w:rsid w:val="00764E6B"/>
    <w:rsid w:val="00766BDE"/>
    <w:rsid w:val="00773CFC"/>
    <w:rsid w:val="00796E83"/>
    <w:rsid w:val="007A3FAF"/>
    <w:rsid w:val="007C0EFB"/>
    <w:rsid w:val="007C55D7"/>
    <w:rsid w:val="007C7C28"/>
    <w:rsid w:val="007D4F47"/>
    <w:rsid w:val="007E1E1A"/>
    <w:rsid w:val="007F018C"/>
    <w:rsid w:val="007F47E9"/>
    <w:rsid w:val="008061D5"/>
    <w:rsid w:val="00817CC3"/>
    <w:rsid w:val="00823940"/>
    <w:rsid w:val="00824F21"/>
    <w:rsid w:val="00830FBE"/>
    <w:rsid w:val="00835F67"/>
    <w:rsid w:val="00882EF6"/>
    <w:rsid w:val="008844D5"/>
    <w:rsid w:val="008906C5"/>
    <w:rsid w:val="00891457"/>
    <w:rsid w:val="008A02F2"/>
    <w:rsid w:val="008A77CA"/>
    <w:rsid w:val="008B0D7C"/>
    <w:rsid w:val="008C4A42"/>
    <w:rsid w:val="008C6EF7"/>
    <w:rsid w:val="008D06AF"/>
    <w:rsid w:val="008D1846"/>
    <w:rsid w:val="008D5BA0"/>
    <w:rsid w:val="008E0187"/>
    <w:rsid w:val="008E739C"/>
    <w:rsid w:val="008F2E45"/>
    <w:rsid w:val="00902921"/>
    <w:rsid w:val="009050DA"/>
    <w:rsid w:val="0091183A"/>
    <w:rsid w:val="00934DDE"/>
    <w:rsid w:val="0094557B"/>
    <w:rsid w:val="00950DEC"/>
    <w:rsid w:val="00951654"/>
    <w:rsid w:val="00953A14"/>
    <w:rsid w:val="00955CA6"/>
    <w:rsid w:val="009603BA"/>
    <w:rsid w:val="00962095"/>
    <w:rsid w:val="009659C7"/>
    <w:rsid w:val="00981103"/>
    <w:rsid w:val="00981477"/>
    <w:rsid w:val="00987C6A"/>
    <w:rsid w:val="009B2830"/>
    <w:rsid w:val="009B6ABE"/>
    <w:rsid w:val="009D0192"/>
    <w:rsid w:val="009D16FF"/>
    <w:rsid w:val="009D3D2F"/>
    <w:rsid w:val="009E0A3B"/>
    <w:rsid w:val="009E19C0"/>
    <w:rsid w:val="009E1B54"/>
    <w:rsid w:val="009E4C1C"/>
    <w:rsid w:val="009F02E1"/>
    <w:rsid w:val="009F3314"/>
    <w:rsid w:val="00A04917"/>
    <w:rsid w:val="00A05051"/>
    <w:rsid w:val="00A05C59"/>
    <w:rsid w:val="00A200A3"/>
    <w:rsid w:val="00A24D59"/>
    <w:rsid w:val="00A26BB2"/>
    <w:rsid w:val="00A33E6F"/>
    <w:rsid w:val="00A353A0"/>
    <w:rsid w:val="00A36638"/>
    <w:rsid w:val="00A4287F"/>
    <w:rsid w:val="00A42C2D"/>
    <w:rsid w:val="00A513C4"/>
    <w:rsid w:val="00A5288B"/>
    <w:rsid w:val="00A5473A"/>
    <w:rsid w:val="00A57AD1"/>
    <w:rsid w:val="00A675B0"/>
    <w:rsid w:val="00A86CAC"/>
    <w:rsid w:val="00A87C2B"/>
    <w:rsid w:val="00A967E3"/>
    <w:rsid w:val="00AA1E7F"/>
    <w:rsid w:val="00AA2214"/>
    <w:rsid w:val="00AA70CC"/>
    <w:rsid w:val="00AA7A1E"/>
    <w:rsid w:val="00AC432F"/>
    <w:rsid w:val="00AD1297"/>
    <w:rsid w:val="00AD19AC"/>
    <w:rsid w:val="00AE2938"/>
    <w:rsid w:val="00AE297F"/>
    <w:rsid w:val="00B20E9B"/>
    <w:rsid w:val="00B22D7E"/>
    <w:rsid w:val="00B24EE5"/>
    <w:rsid w:val="00B25FB7"/>
    <w:rsid w:val="00B26738"/>
    <w:rsid w:val="00B26DEA"/>
    <w:rsid w:val="00B37888"/>
    <w:rsid w:val="00B44B30"/>
    <w:rsid w:val="00B51139"/>
    <w:rsid w:val="00B530E8"/>
    <w:rsid w:val="00B53D93"/>
    <w:rsid w:val="00B55305"/>
    <w:rsid w:val="00B5763D"/>
    <w:rsid w:val="00B578E3"/>
    <w:rsid w:val="00B730F4"/>
    <w:rsid w:val="00B8339A"/>
    <w:rsid w:val="00B933C7"/>
    <w:rsid w:val="00B97854"/>
    <w:rsid w:val="00BA24F8"/>
    <w:rsid w:val="00BA2959"/>
    <w:rsid w:val="00BA2F9F"/>
    <w:rsid w:val="00BB30CE"/>
    <w:rsid w:val="00BC08C2"/>
    <w:rsid w:val="00BD3E38"/>
    <w:rsid w:val="00C02216"/>
    <w:rsid w:val="00C1569D"/>
    <w:rsid w:val="00C22FA9"/>
    <w:rsid w:val="00C242E0"/>
    <w:rsid w:val="00C258DF"/>
    <w:rsid w:val="00C323AD"/>
    <w:rsid w:val="00C35CCF"/>
    <w:rsid w:val="00C37C5F"/>
    <w:rsid w:val="00C639A2"/>
    <w:rsid w:val="00C66126"/>
    <w:rsid w:val="00C719E9"/>
    <w:rsid w:val="00C73275"/>
    <w:rsid w:val="00C73CAE"/>
    <w:rsid w:val="00C749A1"/>
    <w:rsid w:val="00C80A45"/>
    <w:rsid w:val="00CA369C"/>
    <w:rsid w:val="00CA71B7"/>
    <w:rsid w:val="00CC0170"/>
    <w:rsid w:val="00CC3F66"/>
    <w:rsid w:val="00CD5FCF"/>
    <w:rsid w:val="00CD666E"/>
    <w:rsid w:val="00CD68A4"/>
    <w:rsid w:val="00CE7196"/>
    <w:rsid w:val="00CE7656"/>
    <w:rsid w:val="00CF3056"/>
    <w:rsid w:val="00CF4352"/>
    <w:rsid w:val="00CF4706"/>
    <w:rsid w:val="00CF47E7"/>
    <w:rsid w:val="00D11883"/>
    <w:rsid w:val="00D11B2C"/>
    <w:rsid w:val="00D17F93"/>
    <w:rsid w:val="00D33D64"/>
    <w:rsid w:val="00D349EA"/>
    <w:rsid w:val="00D44CA2"/>
    <w:rsid w:val="00D530BC"/>
    <w:rsid w:val="00D55CD0"/>
    <w:rsid w:val="00D744A6"/>
    <w:rsid w:val="00D75C49"/>
    <w:rsid w:val="00D77F52"/>
    <w:rsid w:val="00D800F4"/>
    <w:rsid w:val="00D83A76"/>
    <w:rsid w:val="00D90257"/>
    <w:rsid w:val="00D93193"/>
    <w:rsid w:val="00D95E80"/>
    <w:rsid w:val="00DA0E3B"/>
    <w:rsid w:val="00DA496D"/>
    <w:rsid w:val="00DA5551"/>
    <w:rsid w:val="00DB16EA"/>
    <w:rsid w:val="00DC007E"/>
    <w:rsid w:val="00DC06B0"/>
    <w:rsid w:val="00DC50A7"/>
    <w:rsid w:val="00DD033A"/>
    <w:rsid w:val="00DD3209"/>
    <w:rsid w:val="00DF1825"/>
    <w:rsid w:val="00DF3111"/>
    <w:rsid w:val="00E00A1C"/>
    <w:rsid w:val="00E04F11"/>
    <w:rsid w:val="00E05EE3"/>
    <w:rsid w:val="00E07BDE"/>
    <w:rsid w:val="00E12AD1"/>
    <w:rsid w:val="00E21237"/>
    <w:rsid w:val="00E21D7D"/>
    <w:rsid w:val="00E4372C"/>
    <w:rsid w:val="00E439E8"/>
    <w:rsid w:val="00E46DE5"/>
    <w:rsid w:val="00E52257"/>
    <w:rsid w:val="00E64246"/>
    <w:rsid w:val="00E64659"/>
    <w:rsid w:val="00E81217"/>
    <w:rsid w:val="00E837BA"/>
    <w:rsid w:val="00E84A42"/>
    <w:rsid w:val="00E90C18"/>
    <w:rsid w:val="00E91109"/>
    <w:rsid w:val="00E94087"/>
    <w:rsid w:val="00EA6643"/>
    <w:rsid w:val="00EA7C27"/>
    <w:rsid w:val="00EB0436"/>
    <w:rsid w:val="00EB063D"/>
    <w:rsid w:val="00EB373B"/>
    <w:rsid w:val="00EC1CF5"/>
    <w:rsid w:val="00EC2B03"/>
    <w:rsid w:val="00EE3874"/>
    <w:rsid w:val="00EE5CB2"/>
    <w:rsid w:val="00F1612C"/>
    <w:rsid w:val="00F21F00"/>
    <w:rsid w:val="00F22F9D"/>
    <w:rsid w:val="00F23ADA"/>
    <w:rsid w:val="00F33AEE"/>
    <w:rsid w:val="00F421E0"/>
    <w:rsid w:val="00F53310"/>
    <w:rsid w:val="00F56281"/>
    <w:rsid w:val="00F65BF2"/>
    <w:rsid w:val="00F70596"/>
    <w:rsid w:val="00F774EE"/>
    <w:rsid w:val="00F83151"/>
    <w:rsid w:val="00F949DF"/>
    <w:rsid w:val="00F97236"/>
    <w:rsid w:val="00FB0868"/>
    <w:rsid w:val="00FB0E56"/>
    <w:rsid w:val="00FB1271"/>
    <w:rsid w:val="00FB1C96"/>
    <w:rsid w:val="00FB4E1B"/>
    <w:rsid w:val="00FC4B48"/>
    <w:rsid w:val="00FC6BF9"/>
    <w:rsid w:val="00FD2F0C"/>
    <w:rsid w:val="00FF7901"/>
    <w:rsid w:val="01094132"/>
    <w:rsid w:val="01210ADE"/>
    <w:rsid w:val="01457570"/>
    <w:rsid w:val="01C16B24"/>
    <w:rsid w:val="02052341"/>
    <w:rsid w:val="027D0F8C"/>
    <w:rsid w:val="02F32FFC"/>
    <w:rsid w:val="03593287"/>
    <w:rsid w:val="0458580D"/>
    <w:rsid w:val="049B61AA"/>
    <w:rsid w:val="04AB6E85"/>
    <w:rsid w:val="05DC39F5"/>
    <w:rsid w:val="05FB6D97"/>
    <w:rsid w:val="060C4B01"/>
    <w:rsid w:val="061D7023"/>
    <w:rsid w:val="06497B03"/>
    <w:rsid w:val="06A67EA4"/>
    <w:rsid w:val="074107DA"/>
    <w:rsid w:val="07481B68"/>
    <w:rsid w:val="07506903"/>
    <w:rsid w:val="0777638D"/>
    <w:rsid w:val="08167EB9"/>
    <w:rsid w:val="086A1FB2"/>
    <w:rsid w:val="089A2898"/>
    <w:rsid w:val="094B3B92"/>
    <w:rsid w:val="095011A8"/>
    <w:rsid w:val="09F558AC"/>
    <w:rsid w:val="0A432ABB"/>
    <w:rsid w:val="0A656ED5"/>
    <w:rsid w:val="0A7D421F"/>
    <w:rsid w:val="0B093874"/>
    <w:rsid w:val="0B2226D0"/>
    <w:rsid w:val="0B842727"/>
    <w:rsid w:val="0C012C2E"/>
    <w:rsid w:val="0CFD51A3"/>
    <w:rsid w:val="0D18022F"/>
    <w:rsid w:val="0D937219"/>
    <w:rsid w:val="0D952493"/>
    <w:rsid w:val="0E425124"/>
    <w:rsid w:val="0F1113DA"/>
    <w:rsid w:val="0F1F58A5"/>
    <w:rsid w:val="0FD72FBD"/>
    <w:rsid w:val="10932FD3"/>
    <w:rsid w:val="109D0349"/>
    <w:rsid w:val="10BB0E64"/>
    <w:rsid w:val="128C0EF5"/>
    <w:rsid w:val="12B67C07"/>
    <w:rsid w:val="133B0876"/>
    <w:rsid w:val="136441CE"/>
    <w:rsid w:val="14321111"/>
    <w:rsid w:val="14653BFB"/>
    <w:rsid w:val="14691370"/>
    <w:rsid w:val="14FA66E9"/>
    <w:rsid w:val="154D0C92"/>
    <w:rsid w:val="155555F2"/>
    <w:rsid w:val="157D1577"/>
    <w:rsid w:val="167C538B"/>
    <w:rsid w:val="1769695F"/>
    <w:rsid w:val="17A74689"/>
    <w:rsid w:val="17C26D21"/>
    <w:rsid w:val="17DC426C"/>
    <w:rsid w:val="17E256FE"/>
    <w:rsid w:val="19063790"/>
    <w:rsid w:val="194C3452"/>
    <w:rsid w:val="19FD67E3"/>
    <w:rsid w:val="1A187AC0"/>
    <w:rsid w:val="1A8962C8"/>
    <w:rsid w:val="1AE23C2A"/>
    <w:rsid w:val="1CB41F35"/>
    <w:rsid w:val="1D3C3AC6"/>
    <w:rsid w:val="1D625435"/>
    <w:rsid w:val="1D9A07EC"/>
    <w:rsid w:val="1E805C34"/>
    <w:rsid w:val="1EFA3C38"/>
    <w:rsid w:val="1F415FD7"/>
    <w:rsid w:val="1F9F1A13"/>
    <w:rsid w:val="20D3029D"/>
    <w:rsid w:val="21744E6A"/>
    <w:rsid w:val="2188552B"/>
    <w:rsid w:val="21CD6EF6"/>
    <w:rsid w:val="220152DE"/>
    <w:rsid w:val="22C70A79"/>
    <w:rsid w:val="22CE157B"/>
    <w:rsid w:val="22EE13BE"/>
    <w:rsid w:val="22F15352"/>
    <w:rsid w:val="230C03F8"/>
    <w:rsid w:val="233142ED"/>
    <w:rsid w:val="235D02F2"/>
    <w:rsid w:val="239B00EF"/>
    <w:rsid w:val="246703AD"/>
    <w:rsid w:val="24960787"/>
    <w:rsid w:val="24AC1531"/>
    <w:rsid w:val="24C85C3F"/>
    <w:rsid w:val="24D13E1C"/>
    <w:rsid w:val="24DB3BC4"/>
    <w:rsid w:val="255B2F57"/>
    <w:rsid w:val="25B30B82"/>
    <w:rsid w:val="25C63C72"/>
    <w:rsid w:val="25F951EF"/>
    <w:rsid w:val="26325A66"/>
    <w:rsid w:val="264D28A0"/>
    <w:rsid w:val="26E74AA2"/>
    <w:rsid w:val="27247AA4"/>
    <w:rsid w:val="275F128C"/>
    <w:rsid w:val="282316D9"/>
    <w:rsid w:val="285B3F11"/>
    <w:rsid w:val="28C24795"/>
    <w:rsid w:val="294A1318"/>
    <w:rsid w:val="29FB0420"/>
    <w:rsid w:val="2A924284"/>
    <w:rsid w:val="2B1A3691"/>
    <w:rsid w:val="2B1D73A5"/>
    <w:rsid w:val="2B2B6F28"/>
    <w:rsid w:val="2B6428DB"/>
    <w:rsid w:val="2B88437A"/>
    <w:rsid w:val="2C0E487F"/>
    <w:rsid w:val="2CF44533"/>
    <w:rsid w:val="2D045C82"/>
    <w:rsid w:val="2D12214D"/>
    <w:rsid w:val="2D614E83"/>
    <w:rsid w:val="2D6D3827"/>
    <w:rsid w:val="2DAD4439"/>
    <w:rsid w:val="2E652751"/>
    <w:rsid w:val="2ED27DE6"/>
    <w:rsid w:val="2EDE2C2F"/>
    <w:rsid w:val="2F6D5043"/>
    <w:rsid w:val="2FEC62C5"/>
    <w:rsid w:val="30A752A2"/>
    <w:rsid w:val="3173737F"/>
    <w:rsid w:val="31883701"/>
    <w:rsid w:val="31A16091"/>
    <w:rsid w:val="31EA18EB"/>
    <w:rsid w:val="31F42769"/>
    <w:rsid w:val="3207498C"/>
    <w:rsid w:val="322B5C69"/>
    <w:rsid w:val="32382656"/>
    <w:rsid w:val="32461E7F"/>
    <w:rsid w:val="324C62AE"/>
    <w:rsid w:val="32A43C77"/>
    <w:rsid w:val="33574D5E"/>
    <w:rsid w:val="33867452"/>
    <w:rsid w:val="33FF314C"/>
    <w:rsid w:val="34014CC9"/>
    <w:rsid w:val="34164C19"/>
    <w:rsid w:val="34453929"/>
    <w:rsid w:val="34961F0D"/>
    <w:rsid w:val="34D66156"/>
    <w:rsid w:val="34F12F90"/>
    <w:rsid w:val="35040F15"/>
    <w:rsid w:val="354237EC"/>
    <w:rsid w:val="35812566"/>
    <w:rsid w:val="360B1E2F"/>
    <w:rsid w:val="36E44B5A"/>
    <w:rsid w:val="371A4544"/>
    <w:rsid w:val="379245B6"/>
    <w:rsid w:val="38613F89"/>
    <w:rsid w:val="3A270668"/>
    <w:rsid w:val="3A3F0B52"/>
    <w:rsid w:val="3AAD7959"/>
    <w:rsid w:val="3B071141"/>
    <w:rsid w:val="3B6A0AF0"/>
    <w:rsid w:val="3BDA477E"/>
    <w:rsid w:val="3BE63123"/>
    <w:rsid w:val="3C1E28BD"/>
    <w:rsid w:val="3C221C81"/>
    <w:rsid w:val="3C2D0D52"/>
    <w:rsid w:val="3C5C5193"/>
    <w:rsid w:val="3C5E0F0B"/>
    <w:rsid w:val="3C916DAA"/>
    <w:rsid w:val="3CFF18FE"/>
    <w:rsid w:val="3DFD4754"/>
    <w:rsid w:val="3E014244"/>
    <w:rsid w:val="3E253286"/>
    <w:rsid w:val="3E371A14"/>
    <w:rsid w:val="3E5A6C41"/>
    <w:rsid w:val="3EAB2402"/>
    <w:rsid w:val="3F00274D"/>
    <w:rsid w:val="3F5B7984"/>
    <w:rsid w:val="3F7B1452"/>
    <w:rsid w:val="40476583"/>
    <w:rsid w:val="405D73CF"/>
    <w:rsid w:val="406620BE"/>
    <w:rsid w:val="407E7DCE"/>
    <w:rsid w:val="40C477AB"/>
    <w:rsid w:val="40CD2B03"/>
    <w:rsid w:val="415C3EAF"/>
    <w:rsid w:val="41913D50"/>
    <w:rsid w:val="423C1CEE"/>
    <w:rsid w:val="426C1EA8"/>
    <w:rsid w:val="42E61C5A"/>
    <w:rsid w:val="439B2A45"/>
    <w:rsid w:val="43B9736F"/>
    <w:rsid w:val="44A06B59"/>
    <w:rsid w:val="44DD77B3"/>
    <w:rsid w:val="455740D3"/>
    <w:rsid w:val="45961716"/>
    <w:rsid w:val="46565349"/>
    <w:rsid w:val="47022DDB"/>
    <w:rsid w:val="474358CD"/>
    <w:rsid w:val="47680E90"/>
    <w:rsid w:val="4783216D"/>
    <w:rsid w:val="489B5295"/>
    <w:rsid w:val="48CA3C49"/>
    <w:rsid w:val="48FC21D7"/>
    <w:rsid w:val="490165D1"/>
    <w:rsid w:val="49271405"/>
    <w:rsid w:val="4933371F"/>
    <w:rsid w:val="49813323"/>
    <w:rsid w:val="4ADE67A8"/>
    <w:rsid w:val="4B0A6953"/>
    <w:rsid w:val="4C72455F"/>
    <w:rsid w:val="4C8C5620"/>
    <w:rsid w:val="4CA50490"/>
    <w:rsid w:val="4CB8748B"/>
    <w:rsid w:val="4CE4545C"/>
    <w:rsid w:val="4D3161C8"/>
    <w:rsid w:val="4D6F2A51"/>
    <w:rsid w:val="4D7B1B4F"/>
    <w:rsid w:val="4DF25957"/>
    <w:rsid w:val="4E665DA8"/>
    <w:rsid w:val="4EAD5D22"/>
    <w:rsid w:val="4EBE7F2F"/>
    <w:rsid w:val="4F950C90"/>
    <w:rsid w:val="50011E81"/>
    <w:rsid w:val="502838B2"/>
    <w:rsid w:val="503C735D"/>
    <w:rsid w:val="50722D7F"/>
    <w:rsid w:val="50A965D0"/>
    <w:rsid w:val="51A46F68"/>
    <w:rsid w:val="521C7446"/>
    <w:rsid w:val="52382140"/>
    <w:rsid w:val="52392BB8"/>
    <w:rsid w:val="52834F29"/>
    <w:rsid w:val="529E2F3B"/>
    <w:rsid w:val="52A66D10"/>
    <w:rsid w:val="53A2397B"/>
    <w:rsid w:val="53A476F3"/>
    <w:rsid w:val="53AE40CE"/>
    <w:rsid w:val="54BA00B5"/>
    <w:rsid w:val="556874D0"/>
    <w:rsid w:val="55B624E8"/>
    <w:rsid w:val="55E464CD"/>
    <w:rsid w:val="55E748B3"/>
    <w:rsid w:val="570D55B0"/>
    <w:rsid w:val="57234DD3"/>
    <w:rsid w:val="575D0F83"/>
    <w:rsid w:val="57E83A24"/>
    <w:rsid w:val="57F7197A"/>
    <w:rsid w:val="582B6E54"/>
    <w:rsid w:val="589715D5"/>
    <w:rsid w:val="59682F71"/>
    <w:rsid w:val="59976202"/>
    <w:rsid w:val="59FF1015"/>
    <w:rsid w:val="5A08082A"/>
    <w:rsid w:val="5A380B96"/>
    <w:rsid w:val="5A937C42"/>
    <w:rsid w:val="5AAC3332"/>
    <w:rsid w:val="5AAC50E0"/>
    <w:rsid w:val="5AC60D63"/>
    <w:rsid w:val="5B0D2022"/>
    <w:rsid w:val="5B1C04B7"/>
    <w:rsid w:val="5B4D241F"/>
    <w:rsid w:val="5B54602C"/>
    <w:rsid w:val="5B94783F"/>
    <w:rsid w:val="5B9938B6"/>
    <w:rsid w:val="5BDF7420"/>
    <w:rsid w:val="5BE74621"/>
    <w:rsid w:val="5C8F0BC6"/>
    <w:rsid w:val="5CFF3BED"/>
    <w:rsid w:val="5D883BE2"/>
    <w:rsid w:val="5EA507C4"/>
    <w:rsid w:val="5F290493"/>
    <w:rsid w:val="5F2B2A77"/>
    <w:rsid w:val="5F3A53B0"/>
    <w:rsid w:val="5FA40A7B"/>
    <w:rsid w:val="5FC15189"/>
    <w:rsid w:val="60091BD5"/>
    <w:rsid w:val="60200102"/>
    <w:rsid w:val="603B4F3C"/>
    <w:rsid w:val="60C45E59"/>
    <w:rsid w:val="61435CBB"/>
    <w:rsid w:val="6155027F"/>
    <w:rsid w:val="61B551C2"/>
    <w:rsid w:val="61ED04B8"/>
    <w:rsid w:val="620D46B6"/>
    <w:rsid w:val="621D2A59"/>
    <w:rsid w:val="634C56B2"/>
    <w:rsid w:val="64110D2B"/>
    <w:rsid w:val="65000502"/>
    <w:rsid w:val="655A40B6"/>
    <w:rsid w:val="6572795C"/>
    <w:rsid w:val="65827169"/>
    <w:rsid w:val="67B04B56"/>
    <w:rsid w:val="67F438F1"/>
    <w:rsid w:val="67F72A89"/>
    <w:rsid w:val="6837241B"/>
    <w:rsid w:val="68D979E8"/>
    <w:rsid w:val="68FB792A"/>
    <w:rsid w:val="69382960"/>
    <w:rsid w:val="6953775F"/>
    <w:rsid w:val="69583A13"/>
    <w:rsid w:val="698C2CAC"/>
    <w:rsid w:val="6ACD70D8"/>
    <w:rsid w:val="6B264A3A"/>
    <w:rsid w:val="6B6C0DA2"/>
    <w:rsid w:val="6D5A2707"/>
    <w:rsid w:val="6DC76061"/>
    <w:rsid w:val="6DFD1A82"/>
    <w:rsid w:val="6E5C0307"/>
    <w:rsid w:val="6E617526"/>
    <w:rsid w:val="6E6C09B6"/>
    <w:rsid w:val="6EB02F99"/>
    <w:rsid w:val="6ED71BF0"/>
    <w:rsid w:val="6F240359"/>
    <w:rsid w:val="7051768E"/>
    <w:rsid w:val="70A02B99"/>
    <w:rsid w:val="70A6092D"/>
    <w:rsid w:val="714E772A"/>
    <w:rsid w:val="715220E5"/>
    <w:rsid w:val="72071122"/>
    <w:rsid w:val="72696121"/>
    <w:rsid w:val="72FD5F01"/>
    <w:rsid w:val="730C2768"/>
    <w:rsid w:val="73E334C8"/>
    <w:rsid w:val="743401C8"/>
    <w:rsid w:val="74836A59"/>
    <w:rsid w:val="75041948"/>
    <w:rsid w:val="7526164A"/>
    <w:rsid w:val="75B72E5F"/>
    <w:rsid w:val="75BC3BDF"/>
    <w:rsid w:val="75C5759F"/>
    <w:rsid w:val="75F61BD9"/>
    <w:rsid w:val="76F65C09"/>
    <w:rsid w:val="76F679B7"/>
    <w:rsid w:val="777B7216"/>
    <w:rsid w:val="77871FAE"/>
    <w:rsid w:val="77957E43"/>
    <w:rsid w:val="78341A67"/>
    <w:rsid w:val="786F17CF"/>
    <w:rsid w:val="788D60F9"/>
    <w:rsid w:val="789631FF"/>
    <w:rsid w:val="78BD69DE"/>
    <w:rsid w:val="79425135"/>
    <w:rsid w:val="79530725"/>
    <w:rsid w:val="7A044199"/>
    <w:rsid w:val="7A1913BA"/>
    <w:rsid w:val="7AA5597C"/>
    <w:rsid w:val="7AB94F83"/>
    <w:rsid w:val="7AC53AF9"/>
    <w:rsid w:val="7B29035B"/>
    <w:rsid w:val="7B3D7962"/>
    <w:rsid w:val="7B4056A4"/>
    <w:rsid w:val="7BD1454E"/>
    <w:rsid w:val="7BD76009"/>
    <w:rsid w:val="7C0F15E4"/>
    <w:rsid w:val="7C8415C1"/>
    <w:rsid w:val="7C871207"/>
    <w:rsid w:val="7D0F3580"/>
    <w:rsid w:val="7E0420DE"/>
    <w:rsid w:val="7E3279FA"/>
    <w:rsid w:val="7E6B2A38"/>
    <w:rsid w:val="7E7C4C45"/>
    <w:rsid w:val="7E8148A2"/>
    <w:rsid w:val="7EAD4DFF"/>
    <w:rsid w:val="7EFD50AE"/>
    <w:rsid w:val="7F160BF6"/>
    <w:rsid w:val="7F67638D"/>
    <w:rsid w:val="7F6E3128"/>
    <w:rsid w:val="7F945FBF"/>
    <w:rsid w:val="7F974755"/>
    <w:rsid w:val="7FA51C3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4C940D7"/>
  <w15:docId w15:val="{25EFDA96-D762-41AD-AAE6-5F784633DF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rPr>
      <w:rFonts w:ascii="Calibri" w:hAnsi="Calibri"/>
      <w:kern w:val="2"/>
      <w:sz w:val="21"/>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pPr>
      <w:ind w:firstLineChars="200" w:firstLine="4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_rels/fontTable.xml.rels><?xml version="1.0" encoding="UTF-8" standalone="yes"?>
<Relationships xmlns="http://schemas.openxmlformats.org/package/2006/relationships"><Relationship Id="rId1" Type="http://schemas.openxmlformats.org/officeDocument/2006/relationships/font" Target="fonts/font1.odtt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2E62288-5FAA-4453-B328-66CD4FF63C6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5877</TotalTime>
  <Pages>2</Pages>
  <Words>449</Words>
  <Characters>2562</Characters>
  <Application>Microsoft Office Word</Application>
  <DocSecurity>0</DocSecurity>
  <Lines>21</Lines>
  <Paragraphs>6</Paragraphs>
  <ScaleCrop>false</ScaleCrop>
  <Company/>
  <LinksUpToDate>false</LinksUpToDate>
  <CharactersWithSpaces>3005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单 单眼皮</dc:creator>
  <cp:lastModifiedBy>单 单眼皮</cp:lastModifiedBy>
  <cp:revision>919</cp:revision>
  <dcterms:created xsi:type="dcterms:W3CDTF">2022-07-04T07:48:00Z</dcterms:created>
  <dcterms:modified xsi:type="dcterms:W3CDTF">2023-07-04T02:44:00Z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2052-11.1.0.13703</vt:lpwstr>
  </property>
  <property fmtid="{D5CDD505-2E9C-101B-9397-08002B2CF9AE}" pid="3" name="ICV">
    <vt:lpwstr>489711634ADF4131B054904A1A208ED9</vt:lpwstr>
  </property>
</Properties>
</file>