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B5C24" w14:textId="77777777" w:rsidR="00771025" w:rsidRDefault="00771025" w:rsidP="00771025">
      <w:r>
        <w:t>CAD/CAM</w:t>
      </w:r>
      <w:r>
        <w:t>氧化锆全瓷冠和钴铬合金烤瓷冠在全冠单冠修复患者中的应用效果对比</w:t>
      </w:r>
      <w:r>
        <w:t xml:space="preserve"> </w:t>
      </w:r>
    </w:p>
    <w:p w14:paraId="61EF37D8" w14:textId="77777777" w:rsidR="00771025" w:rsidRDefault="00771025" w:rsidP="00771025"/>
    <w:p w14:paraId="594BB5D0" w14:textId="7DCAA37F" w:rsidR="00771025" w:rsidRDefault="00771025" w:rsidP="00771025">
      <w:r>
        <w:t>沈</w:t>
      </w:r>
      <w:r>
        <w:t xml:space="preserve"> </w:t>
      </w:r>
      <w:proofErr w:type="gramStart"/>
      <w:r>
        <w:t>婧</w:t>
      </w:r>
      <w:proofErr w:type="gramEnd"/>
      <w:r>
        <w:t xml:space="preserve">1 </w:t>
      </w:r>
      <w:r>
        <w:t>，曹光明</w:t>
      </w:r>
      <w:r>
        <w:t xml:space="preserve">2 </w:t>
      </w:r>
      <w:r>
        <w:t>，乔文丽</w:t>
      </w:r>
      <w:r>
        <w:t xml:space="preserve">3 </w:t>
      </w:r>
      <w:r>
        <w:t>，温</w:t>
      </w:r>
      <w:r>
        <w:t xml:space="preserve"> </w:t>
      </w:r>
      <w:r>
        <w:t>龑</w:t>
      </w:r>
      <w:r>
        <w:t xml:space="preserve">2 </w:t>
      </w:r>
      <w:r>
        <w:t>，杨</w:t>
      </w:r>
      <w:r>
        <w:t xml:space="preserve"> </w:t>
      </w:r>
      <w:r>
        <w:t>艳</w:t>
      </w:r>
      <w:r>
        <w:t xml:space="preserve">1 </w:t>
      </w:r>
      <w:r>
        <w:t>，</w:t>
      </w:r>
      <w:proofErr w:type="gramStart"/>
      <w:r>
        <w:t>吕</w:t>
      </w:r>
      <w:proofErr w:type="gramEnd"/>
      <w:r>
        <w:t>显荣</w:t>
      </w:r>
      <w:r>
        <w:t xml:space="preserve">1 </w:t>
      </w:r>
    </w:p>
    <w:p w14:paraId="0E2997C2" w14:textId="77777777" w:rsidR="00771025" w:rsidRDefault="00771025" w:rsidP="00771025"/>
    <w:p w14:paraId="069F8C62" w14:textId="488AC162" w:rsidR="00771025" w:rsidRDefault="00771025" w:rsidP="00771025">
      <w:r>
        <w:t>（</w:t>
      </w:r>
      <w:r>
        <w:t>1.</w:t>
      </w:r>
      <w:r>
        <w:t>保山中医药高等专科学校</w:t>
      </w:r>
      <w:r>
        <w:t xml:space="preserve"> </w:t>
      </w:r>
      <w:r>
        <w:t>云南</w:t>
      </w:r>
      <w:r>
        <w:t xml:space="preserve"> </w:t>
      </w:r>
      <w:r>
        <w:t>保山</w:t>
      </w:r>
      <w:r>
        <w:t xml:space="preserve"> 678000</w:t>
      </w:r>
      <w:r>
        <w:t>；</w:t>
      </w:r>
      <w:r>
        <w:t>2.</w:t>
      </w:r>
      <w:r>
        <w:t>保山市人民医院口腔科</w:t>
      </w:r>
      <w:r>
        <w:t xml:space="preserve"> </w:t>
      </w:r>
      <w:r>
        <w:t>云南</w:t>
      </w:r>
      <w:r>
        <w:t xml:space="preserve"> </w:t>
      </w:r>
      <w:r>
        <w:t>保山</w:t>
      </w:r>
      <w:r>
        <w:t xml:space="preserve"> 678000</w:t>
      </w:r>
      <w:r>
        <w:t>；</w:t>
      </w:r>
      <w:r>
        <w:t>3.</w:t>
      </w:r>
      <w:r>
        <w:t>保山市第二人民医院内分</w:t>
      </w:r>
      <w:r>
        <w:t xml:space="preserve"> </w:t>
      </w:r>
      <w:proofErr w:type="gramStart"/>
      <w:r>
        <w:t>泌</w:t>
      </w:r>
      <w:proofErr w:type="gramEnd"/>
      <w:r>
        <w:t>科</w:t>
      </w:r>
      <w:r>
        <w:t xml:space="preserve"> </w:t>
      </w:r>
      <w:r>
        <w:t>云南</w:t>
      </w:r>
      <w:r>
        <w:t xml:space="preserve"> </w:t>
      </w:r>
      <w:r>
        <w:t>保山</w:t>
      </w:r>
      <w:r>
        <w:t xml:space="preserve"> 678000</w:t>
      </w:r>
      <w:r>
        <w:t>）</w:t>
      </w:r>
      <w:r>
        <w:t xml:space="preserve"> </w:t>
      </w:r>
    </w:p>
    <w:p w14:paraId="747E4925" w14:textId="77777777" w:rsidR="00771025" w:rsidRDefault="00771025" w:rsidP="00771025"/>
    <w:p w14:paraId="3DDB05FD" w14:textId="77777777" w:rsidR="00771025" w:rsidRDefault="00771025" w:rsidP="00771025">
      <w:r>
        <w:t>[</w:t>
      </w:r>
      <w:r>
        <w:t>摘要</w:t>
      </w:r>
      <w:r>
        <w:t>]</w:t>
      </w:r>
      <w:r>
        <w:t>目的：观察计算机辅助设计（</w:t>
      </w:r>
      <w:r>
        <w:t>Computer aided design</w:t>
      </w:r>
      <w:r>
        <w:t>，</w:t>
      </w:r>
      <w:r>
        <w:t>CAD</w:t>
      </w:r>
      <w:r>
        <w:t>）</w:t>
      </w:r>
      <w:r>
        <w:t>/</w:t>
      </w:r>
      <w:r>
        <w:t>计算机辅助制作（</w:t>
      </w:r>
      <w:r>
        <w:t>Computer aided manufacturing</w:t>
      </w:r>
      <w:r>
        <w:t>，</w:t>
      </w:r>
      <w:r>
        <w:t xml:space="preserve"> CAM</w:t>
      </w:r>
      <w:r>
        <w:t>）氧化锆全瓷冠和钴铬合金烤瓷冠在全冠单冠修复患者中的应用效果及其对患者牙周情况的影响。方法：选择</w:t>
      </w:r>
      <w:r>
        <w:t>2021</w:t>
      </w:r>
      <w:r>
        <w:t>年</w:t>
      </w:r>
      <w:r>
        <w:t xml:space="preserve">8 </w:t>
      </w:r>
      <w:r>
        <w:t>月</w:t>
      </w:r>
      <w:r>
        <w:t>-2022</w:t>
      </w:r>
      <w:r>
        <w:t>年</w:t>
      </w:r>
      <w:r>
        <w:t>6</w:t>
      </w:r>
      <w:r>
        <w:t>月保山市人民医院、保山市中医医院、</w:t>
      </w:r>
      <w:proofErr w:type="gramStart"/>
      <w:r>
        <w:t>保山德</w:t>
      </w:r>
      <w:proofErr w:type="gramEnd"/>
      <w:r>
        <w:t>康医院收治的</w:t>
      </w:r>
      <w:r>
        <w:t>98</w:t>
      </w:r>
      <w:r>
        <w:t>例全冠单冠修复患者，根据治疗意愿将其分为合金</w:t>
      </w:r>
      <w:r>
        <w:t xml:space="preserve"> </w:t>
      </w:r>
      <w:r>
        <w:t>组（</w:t>
      </w:r>
      <w:r>
        <w:t>48</w:t>
      </w:r>
      <w:r>
        <w:t>例）和氧化锆组（</w:t>
      </w:r>
      <w:r>
        <w:t>50</w:t>
      </w:r>
      <w:r>
        <w:t>例）。合金组采用钴铬合金烤瓷</w:t>
      </w:r>
      <w:proofErr w:type="gramStart"/>
      <w:r>
        <w:t>冠进行</w:t>
      </w:r>
      <w:proofErr w:type="gramEnd"/>
      <w:r>
        <w:t>修复，氧化锆组采用</w:t>
      </w:r>
      <w:r>
        <w:t>CAD/CAM</w:t>
      </w:r>
      <w:r>
        <w:t>氧化锆全瓷</w:t>
      </w:r>
      <w:proofErr w:type="gramStart"/>
      <w:r>
        <w:t>冠进行</w:t>
      </w:r>
      <w:proofErr w:type="gramEnd"/>
      <w:r>
        <w:t>修复，两</w:t>
      </w:r>
      <w:r>
        <w:t xml:space="preserve"> </w:t>
      </w:r>
      <w:r>
        <w:t>组修复后均随访</w:t>
      </w:r>
      <w:r>
        <w:t>6</w:t>
      </w:r>
      <w:r>
        <w:t>个月。统计两组修复后</w:t>
      </w:r>
      <w:r>
        <w:t>6</w:t>
      </w:r>
      <w:r>
        <w:t>个月的修复效果、满意度、效果评分、修复体情况及随访期间并发症发生情况，比</w:t>
      </w:r>
      <w:r>
        <w:t xml:space="preserve"> </w:t>
      </w:r>
      <w:r>
        <w:t>较两组修复前及修复后</w:t>
      </w:r>
      <w:r>
        <w:t>6</w:t>
      </w:r>
      <w:r>
        <w:t>个</w:t>
      </w:r>
      <w:proofErr w:type="gramStart"/>
      <w:r>
        <w:t>月牙周</w:t>
      </w:r>
      <w:proofErr w:type="gramEnd"/>
      <w:r>
        <w:t>情况。结果：修复后</w:t>
      </w:r>
      <w:r>
        <w:t>6</w:t>
      </w:r>
      <w:r>
        <w:t>个月，氧化锆组总有效率、边缘密合度、龈缘着色、颜色匹配</w:t>
      </w:r>
      <w:r>
        <w:t>A</w:t>
      </w:r>
      <w:proofErr w:type="gramStart"/>
      <w:r>
        <w:t>级患</w:t>
      </w:r>
      <w:proofErr w:type="gramEnd"/>
      <w:r>
        <w:t xml:space="preserve"> </w:t>
      </w:r>
      <w:r>
        <w:t>者占比、总满意率高于合金组（</w:t>
      </w:r>
      <w:r>
        <w:t>P</w:t>
      </w:r>
      <w:r>
        <w:t>＜</w:t>
      </w:r>
      <w:r>
        <w:t>0.05</w:t>
      </w:r>
      <w:r>
        <w:t>）。与修复前比较，修复后</w:t>
      </w:r>
      <w:r>
        <w:t>6</w:t>
      </w:r>
      <w:r>
        <w:t>个月两组牙周探诊深度、牙龈指数均升高，但氧化锆组</w:t>
      </w:r>
      <w:r>
        <w:t xml:space="preserve"> </w:t>
      </w:r>
      <w:r>
        <w:t>低于合金组（</w:t>
      </w:r>
      <w:r>
        <w:t>P</w:t>
      </w:r>
      <w:r>
        <w:t>＜</w:t>
      </w:r>
      <w:r>
        <w:t>0.05</w:t>
      </w:r>
      <w:r>
        <w:t>）；合金组龈沟出血指数、附着丧失升高，且高于氧化锆组（</w:t>
      </w:r>
      <w:r>
        <w:t>P</w:t>
      </w:r>
      <w:r>
        <w:t>＜</w:t>
      </w:r>
      <w:r>
        <w:t>0.05</w:t>
      </w:r>
      <w:r>
        <w:t>）；修复后</w:t>
      </w:r>
      <w:r>
        <w:t>6</w:t>
      </w:r>
      <w:r>
        <w:t>个月，</w:t>
      </w:r>
      <w:proofErr w:type="gramStart"/>
      <w:r>
        <w:t>氧化锆组效</w:t>
      </w:r>
      <w:proofErr w:type="gramEnd"/>
      <w:r>
        <w:t xml:space="preserve"> </w:t>
      </w:r>
      <w:r>
        <w:t>果评分高于合金组（</w:t>
      </w:r>
      <w:r>
        <w:t>P</w:t>
      </w:r>
      <w:r>
        <w:t>＜</w:t>
      </w:r>
      <w:r>
        <w:t>0.05</w:t>
      </w:r>
      <w:r>
        <w:t>）。随访期间，氧化锆组总并发症发生率低于合金组（</w:t>
      </w:r>
      <w:r>
        <w:t>P</w:t>
      </w:r>
      <w:r>
        <w:t>＜</w:t>
      </w:r>
      <w:r>
        <w:t>0.05</w:t>
      </w:r>
      <w:r>
        <w:t>）。结论：与钴铬合金</w:t>
      </w:r>
      <w:proofErr w:type="gramStart"/>
      <w:r>
        <w:t>烤瓷冠相</w:t>
      </w:r>
      <w:proofErr w:type="gramEnd"/>
      <w:r>
        <w:t xml:space="preserve"> </w:t>
      </w:r>
      <w:r>
        <w:t>比，采用</w:t>
      </w:r>
      <w:r>
        <w:t>CAD/CAM</w:t>
      </w:r>
      <w:r>
        <w:t>氧化锆</w:t>
      </w:r>
      <w:proofErr w:type="gramStart"/>
      <w:r>
        <w:t>全瓷冠对全冠</w:t>
      </w:r>
      <w:proofErr w:type="gramEnd"/>
      <w:r>
        <w:t>单冠修复患者进行治疗可有效改善患者牙周健康状况，修复体情况更好，同时可有效</w:t>
      </w:r>
      <w:r>
        <w:t xml:space="preserve"> </w:t>
      </w:r>
      <w:r>
        <w:t>提高患者修复满意度，降低并发症的发生，具有较好的修复效果。</w:t>
      </w:r>
      <w:r>
        <w:t xml:space="preserve"> </w:t>
      </w:r>
    </w:p>
    <w:p w14:paraId="01FB3508" w14:textId="77777777" w:rsidR="00771025" w:rsidRDefault="00771025" w:rsidP="00771025"/>
    <w:p w14:paraId="10251B35" w14:textId="77777777" w:rsidR="00771025" w:rsidRDefault="00771025" w:rsidP="00771025">
      <w:r>
        <w:t>[</w:t>
      </w:r>
      <w:r>
        <w:t>关键词</w:t>
      </w:r>
      <w:r>
        <w:t>]</w:t>
      </w:r>
      <w:r>
        <w:t>全冠单冠修复；计算机辅助设计</w:t>
      </w:r>
      <w:r>
        <w:t>/</w:t>
      </w:r>
      <w:r>
        <w:t>计算机辅助制作；氧化锆全瓷冠；钴铬合金烤瓷冠；牙周情况</w:t>
      </w:r>
      <w:r>
        <w:t xml:space="preserve"> </w:t>
      </w:r>
    </w:p>
    <w:p w14:paraId="3B6A6394" w14:textId="77777777" w:rsidR="00771025" w:rsidRDefault="00771025" w:rsidP="00771025"/>
    <w:p w14:paraId="35DFF081" w14:textId="77777777" w:rsidR="00771025" w:rsidRDefault="00771025" w:rsidP="00771025">
      <w:r>
        <w:t>[</w:t>
      </w:r>
      <w:r>
        <w:t>中图分类号</w:t>
      </w:r>
      <w:r>
        <w:t>]R783.4 [</w:t>
      </w:r>
      <w:r>
        <w:t>文献标志码</w:t>
      </w:r>
      <w:r>
        <w:t>]A [</w:t>
      </w:r>
      <w:r>
        <w:t>文章编号</w:t>
      </w:r>
      <w:r>
        <w:t xml:space="preserve">]1008-6455(2023)08-0122-04 </w:t>
      </w:r>
    </w:p>
    <w:p w14:paraId="69EA1C84" w14:textId="77777777" w:rsidR="00771025" w:rsidRDefault="00771025" w:rsidP="00771025"/>
    <w:p w14:paraId="47D0214C" w14:textId="77777777" w:rsidR="00771025" w:rsidRDefault="00771025" w:rsidP="00771025">
      <w:r>
        <w:t xml:space="preserve">Application Effect and Periodontal Condition of CAD/CAM Zirconia Porcelain Crown and Cobalt Chromium Porcelain Crown in Patients with Full Crown and Single Crown Repair </w:t>
      </w:r>
    </w:p>
    <w:p w14:paraId="36119BD4" w14:textId="77777777" w:rsidR="00771025" w:rsidRDefault="00771025" w:rsidP="00771025"/>
    <w:p w14:paraId="008D0DE7" w14:textId="169A3C8D" w:rsidR="00771025" w:rsidRDefault="00771025" w:rsidP="00771025">
      <w:r>
        <w:t>SHEN Jing</w:t>
      </w:r>
      <w:proofErr w:type="gramStart"/>
      <w:r>
        <w:t>1 ,CAO</w:t>
      </w:r>
      <w:proofErr w:type="gramEnd"/>
      <w:r>
        <w:t xml:space="preserve"> Guangming2 ,QIAO Wenli3 ,WEN Yan2 ,YANG Yan1 ,LYU Xianrong1 </w:t>
      </w:r>
    </w:p>
    <w:p w14:paraId="42DED691" w14:textId="77777777" w:rsidR="00771025" w:rsidRDefault="00771025" w:rsidP="00771025"/>
    <w:p w14:paraId="31E630BB" w14:textId="3E5AF7BD" w:rsidR="00771025" w:rsidRDefault="00771025" w:rsidP="00771025">
      <w:r>
        <w:t>(</w:t>
      </w:r>
      <w:proofErr w:type="gramStart"/>
      <w:r>
        <w:t>1.Specialty</w:t>
      </w:r>
      <w:proofErr w:type="gramEnd"/>
      <w:r>
        <w:t xml:space="preserve"> School of Traditional Chinese </w:t>
      </w:r>
      <w:proofErr w:type="spellStart"/>
      <w:r>
        <w:t>Medicine,Baoshan</w:t>
      </w:r>
      <w:proofErr w:type="spellEnd"/>
      <w:r>
        <w:t xml:space="preserve"> 678000,Yunnan,China; 2.Department of </w:t>
      </w:r>
      <w:proofErr w:type="spellStart"/>
      <w:r>
        <w:t>Stomatology,Baoshan</w:t>
      </w:r>
      <w:proofErr w:type="spellEnd"/>
      <w:r>
        <w:t xml:space="preserve"> People's </w:t>
      </w:r>
      <w:proofErr w:type="spellStart"/>
      <w:r>
        <w:t>Hospital,Baoshan</w:t>
      </w:r>
      <w:proofErr w:type="spellEnd"/>
      <w:r>
        <w:t xml:space="preserve"> 678000,Yunnan,China; 3.Department of Endocrinology, </w:t>
      </w:r>
      <w:proofErr w:type="spellStart"/>
      <w:r>
        <w:t>Baoshan</w:t>
      </w:r>
      <w:proofErr w:type="spellEnd"/>
      <w:r>
        <w:t xml:space="preserve"> Second People's </w:t>
      </w:r>
      <w:proofErr w:type="spellStart"/>
      <w:r>
        <w:t>Hospital,Baoshan</w:t>
      </w:r>
      <w:proofErr w:type="spellEnd"/>
      <w:r>
        <w:t xml:space="preserve"> 678000, </w:t>
      </w:r>
      <w:proofErr w:type="spellStart"/>
      <w:r>
        <w:t>Yunnan,China</w:t>
      </w:r>
      <w:proofErr w:type="spellEnd"/>
      <w:r>
        <w:t xml:space="preserve">) </w:t>
      </w:r>
    </w:p>
    <w:p w14:paraId="750AA17C" w14:textId="77777777" w:rsidR="00771025" w:rsidRDefault="00771025" w:rsidP="00771025"/>
    <w:p w14:paraId="307F7F23" w14:textId="66E83373" w:rsidR="00771025" w:rsidRDefault="00771025" w:rsidP="00771025">
      <w:r>
        <w:t xml:space="preserve">Abstract: Objective To investigate the application effect of CAD/CAM zirconia porcelain crown and cobalt-chromium porcelain crown in patients with full crown and single crown restoration and </w:t>
      </w:r>
      <w:proofErr w:type="gramStart"/>
      <w:r>
        <w:t>their</w:t>
      </w:r>
      <w:proofErr w:type="gramEnd"/>
      <w:r>
        <w:t xml:space="preserve"> eff </w:t>
      </w:r>
      <w:proofErr w:type="spellStart"/>
      <w:r>
        <w:t>ects</w:t>
      </w:r>
      <w:proofErr w:type="spellEnd"/>
      <w:r>
        <w:t xml:space="preserve"> on patients' periodontal condition. Methods From August 2021 to June 2022, 98 patients with total crown restoration admitted to </w:t>
      </w:r>
      <w:proofErr w:type="spellStart"/>
      <w:r>
        <w:t>Baoshan</w:t>
      </w:r>
      <w:proofErr w:type="spellEnd"/>
      <w:r>
        <w:t xml:space="preserve"> People's Hospital, </w:t>
      </w:r>
      <w:proofErr w:type="spellStart"/>
      <w:r>
        <w:t>Baoshan</w:t>
      </w:r>
      <w:proofErr w:type="spellEnd"/>
      <w:r>
        <w:t xml:space="preserve"> Hospital of Traditional Chinese Medicine and </w:t>
      </w:r>
      <w:proofErr w:type="spellStart"/>
      <w:r>
        <w:t>Baoshan</w:t>
      </w:r>
      <w:proofErr w:type="spellEnd"/>
      <w:r>
        <w:t xml:space="preserve"> </w:t>
      </w:r>
      <w:proofErr w:type="spellStart"/>
      <w:r>
        <w:t>Dekang</w:t>
      </w:r>
      <w:proofErr w:type="spellEnd"/>
      <w:r>
        <w:t xml:space="preserve"> Hospital were divided into the alloy group (48 cases) and the zirconia group (50 cases) according to the patients' treatment intention. The alloy group was repaired with cobalt</w:t>
      </w:r>
      <w:r>
        <w:t xml:space="preserve">chrome porcelain crown, and the zirconia group was repaired with </w:t>
      </w:r>
      <w:r>
        <w:lastRenderedPageBreak/>
        <w:t xml:space="preserve">CAD/CAM zirconia all-porcelain crown. Both groups were followed up for 6 months. The repair </w:t>
      </w:r>
      <w:proofErr w:type="gramStart"/>
      <w:r>
        <w:t>eff</w:t>
      </w:r>
      <w:proofErr w:type="gramEnd"/>
      <w:r>
        <w:t xml:space="preserve"> </w:t>
      </w:r>
      <w:proofErr w:type="spellStart"/>
      <w:r>
        <w:t>ect</w:t>
      </w:r>
      <w:proofErr w:type="spellEnd"/>
      <w:r>
        <w:t xml:space="preserve">, the score of eff </w:t>
      </w:r>
      <w:proofErr w:type="spellStart"/>
      <w:r>
        <w:t>ect</w:t>
      </w:r>
      <w:proofErr w:type="spellEnd"/>
      <w:r>
        <w:t xml:space="preserve">, the condition of the repair body, satisfaction 6 months after repair and the incidence of complications during the follow-up were counted in the two groups. The </w:t>
      </w:r>
      <w:proofErr w:type="spellStart"/>
      <w:r>
        <w:t>pericrescent</w:t>
      </w:r>
      <w:proofErr w:type="spellEnd"/>
      <w:r>
        <w:t xml:space="preserve"> condition of the two groups were compared before and 6 months after the repair. Results 6 months after repair, the total eff </w:t>
      </w:r>
      <w:proofErr w:type="spellStart"/>
      <w:r>
        <w:t>ective</w:t>
      </w:r>
      <w:proofErr w:type="spellEnd"/>
      <w:r>
        <w:t xml:space="preserve"> rate, the percentage of patients with grade A, marginal close, gingival margin coloring and color matching and the </w:t>
      </w:r>
      <w:proofErr w:type="spellStart"/>
      <w:r>
        <w:t>verall</w:t>
      </w:r>
      <w:proofErr w:type="spellEnd"/>
      <w:r>
        <w:t xml:space="preserve"> satisfaction rate of the zirconia group was higher than that of the alloy group (P</w:t>
      </w:r>
      <w:r>
        <w:t>＜</w:t>
      </w:r>
      <w:r>
        <w:t>0.05). The periodontal probe depth and gingival index of the two groups increased 6 months after repair compared with before repair, but the zirconia group was lower than the alloy group (P</w:t>
      </w:r>
      <w:r>
        <w:t>＜</w:t>
      </w:r>
      <w:r>
        <w:t>0.05). The gingival crevicular bleeding index and attachment loss in alloy group were higher than those in zirconia</w:t>
      </w:r>
      <w:r>
        <w:t xml:space="preserve"> </w:t>
      </w:r>
      <w:r>
        <w:t>group (P</w:t>
      </w:r>
      <w:r>
        <w:t>＜</w:t>
      </w:r>
      <w:r>
        <w:t xml:space="preserve">0.05). 6 months after repair, the score of eff </w:t>
      </w:r>
      <w:proofErr w:type="spellStart"/>
      <w:r>
        <w:t>ect</w:t>
      </w:r>
      <w:proofErr w:type="spellEnd"/>
      <w:r>
        <w:t xml:space="preserve"> of zirconia group was higher than that of alloy group (P</w:t>
      </w:r>
      <w:r>
        <w:t>＜</w:t>
      </w:r>
      <w:r>
        <w:t>0.05). During the follow-up period, the total complication rate in the zirconia group was lower than that in the alloy group (P</w:t>
      </w:r>
      <w:r>
        <w:t>＜</w:t>
      </w:r>
      <w:r>
        <w:t xml:space="preserve">0.05). Conclusion Compared with cobalt-chromium porcelain crown, CAD/CAM zirconia porcelain crown could eff </w:t>
      </w:r>
      <w:proofErr w:type="spellStart"/>
      <w:r>
        <w:t>ectively</w:t>
      </w:r>
      <w:proofErr w:type="spellEnd"/>
      <w:r>
        <w:t xml:space="preserve"> improve the periodontal health of patients with full-crown single-crown restoration, and the condition of the prosthesis is better. At the same time, it could eff </w:t>
      </w:r>
      <w:proofErr w:type="spellStart"/>
      <w:r>
        <w:t>ectively</w:t>
      </w:r>
      <w:proofErr w:type="spellEnd"/>
      <w:r>
        <w:t xml:space="preserve"> improve the satisfaction of patients with restoration, reduce the occurrence of complications, and had a better repair eff </w:t>
      </w:r>
      <w:proofErr w:type="spellStart"/>
      <w:r>
        <w:t>ect</w:t>
      </w:r>
      <w:proofErr w:type="spellEnd"/>
      <w:r>
        <w:t xml:space="preserve">. </w:t>
      </w:r>
    </w:p>
    <w:p w14:paraId="1217B6D1" w14:textId="77777777" w:rsidR="00771025" w:rsidRDefault="00771025" w:rsidP="00771025"/>
    <w:p w14:paraId="7E1D6C62" w14:textId="263D2095" w:rsidR="004B5E3D" w:rsidRPr="00771025" w:rsidRDefault="00771025" w:rsidP="00771025">
      <w:r>
        <w:t>Key words: full crown single crown repair; computer aided design/computer aided production; zirconia all-porcelain crown; cobalt-chrome porcelain crown; periodontal condition</w:t>
      </w:r>
    </w:p>
    <w:sectPr w:rsidR="004B5E3D" w:rsidRPr="0077102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D4099" w14:textId="77777777" w:rsidR="006326D7" w:rsidRDefault="006326D7" w:rsidP="00762353">
      <w:r>
        <w:separator/>
      </w:r>
    </w:p>
  </w:endnote>
  <w:endnote w:type="continuationSeparator" w:id="0">
    <w:p w14:paraId="6F530FBB" w14:textId="77777777" w:rsidR="006326D7" w:rsidRDefault="006326D7"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7CE736C-FFD4-4465-A08E-0B2FFA9CC2D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EB117" w14:textId="77777777" w:rsidR="006326D7" w:rsidRDefault="006326D7" w:rsidP="00762353">
      <w:r>
        <w:separator/>
      </w:r>
    </w:p>
  </w:footnote>
  <w:footnote w:type="continuationSeparator" w:id="0">
    <w:p w14:paraId="3A46292D" w14:textId="77777777" w:rsidR="006326D7" w:rsidRDefault="006326D7"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7148"/>
    <w:rsid w:val="0003265E"/>
    <w:rsid w:val="00033362"/>
    <w:rsid w:val="00033A09"/>
    <w:rsid w:val="00034882"/>
    <w:rsid w:val="00037EFA"/>
    <w:rsid w:val="00040F87"/>
    <w:rsid w:val="00041933"/>
    <w:rsid w:val="00042B60"/>
    <w:rsid w:val="00043134"/>
    <w:rsid w:val="00043784"/>
    <w:rsid w:val="0005273B"/>
    <w:rsid w:val="00053FB7"/>
    <w:rsid w:val="000552B2"/>
    <w:rsid w:val="00063A05"/>
    <w:rsid w:val="00071D73"/>
    <w:rsid w:val="0007579F"/>
    <w:rsid w:val="00092FC1"/>
    <w:rsid w:val="0009355D"/>
    <w:rsid w:val="00095AB1"/>
    <w:rsid w:val="000963CF"/>
    <w:rsid w:val="000A13C5"/>
    <w:rsid w:val="000A4400"/>
    <w:rsid w:val="000A7C4F"/>
    <w:rsid w:val="000B1F56"/>
    <w:rsid w:val="000B3CB3"/>
    <w:rsid w:val="000B4D7D"/>
    <w:rsid w:val="000C0187"/>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67F26"/>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00042"/>
    <w:rsid w:val="0020132F"/>
    <w:rsid w:val="00203710"/>
    <w:rsid w:val="00212C9E"/>
    <w:rsid w:val="00213BCF"/>
    <w:rsid w:val="00214A76"/>
    <w:rsid w:val="00227991"/>
    <w:rsid w:val="002327A2"/>
    <w:rsid w:val="00232F23"/>
    <w:rsid w:val="00244885"/>
    <w:rsid w:val="00251F95"/>
    <w:rsid w:val="00255034"/>
    <w:rsid w:val="00263916"/>
    <w:rsid w:val="002773D8"/>
    <w:rsid w:val="00277E64"/>
    <w:rsid w:val="00282AC2"/>
    <w:rsid w:val="00285C8C"/>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5640A"/>
    <w:rsid w:val="004601E5"/>
    <w:rsid w:val="004619C3"/>
    <w:rsid w:val="004711B3"/>
    <w:rsid w:val="0047158A"/>
    <w:rsid w:val="00473D06"/>
    <w:rsid w:val="0047491C"/>
    <w:rsid w:val="004779A7"/>
    <w:rsid w:val="00481E1B"/>
    <w:rsid w:val="004915A9"/>
    <w:rsid w:val="004A469A"/>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F68"/>
    <w:rsid w:val="0051694C"/>
    <w:rsid w:val="00525F2A"/>
    <w:rsid w:val="00532FBD"/>
    <w:rsid w:val="005361F7"/>
    <w:rsid w:val="00537BDA"/>
    <w:rsid w:val="00546586"/>
    <w:rsid w:val="00560801"/>
    <w:rsid w:val="0056306C"/>
    <w:rsid w:val="005655F2"/>
    <w:rsid w:val="005659C6"/>
    <w:rsid w:val="00584D48"/>
    <w:rsid w:val="00591EB0"/>
    <w:rsid w:val="005955FA"/>
    <w:rsid w:val="005C7FF4"/>
    <w:rsid w:val="005D358D"/>
    <w:rsid w:val="005D37D9"/>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26D7"/>
    <w:rsid w:val="00633E34"/>
    <w:rsid w:val="00634AC2"/>
    <w:rsid w:val="00635A4A"/>
    <w:rsid w:val="0063707C"/>
    <w:rsid w:val="00640151"/>
    <w:rsid w:val="00642902"/>
    <w:rsid w:val="006432D8"/>
    <w:rsid w:val="0065258B"/>
    <w:rsid w:val="006560C2"/>
    <w:rsid w:val="00656889"/>
    <w:rsid w:val="006602C5"/>
    <w:rsid w:val="006617EF"/>
    <w:rsid w:val="006672AF"/>
    <w:rsid w:val="00667D14"/>
    <w:rsid w:val="006737ED"/>
    <w:rsid w:val="00674B20"/>
    <w:rsid w:val="006753C0"/>
    <w:rsid w:val="00684D3A"/>
    <w:rsid w:val="006A4A02"/>
    <w:rsid w:val="006A521A"/>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E1E1A"/>
    <w:rsid w:val="007E589B"/>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27650"/>
    <w:rsid w:val="00931DB6"/>
    <w:rsid w:val="00934DDE"/>
    <w:rsid w:val="009404BD"/>
    <w:rsid w:val="009438FB"/>
    <w:rsid w:val="0094557B"/>
    <w:rsid w:val="00950DEC"/>
    <w:rsid w:val="00951654"/>
    <w:rsid w:val="00953A14"/>
    <w:rsid w:val="00955CA6"/>
    <w:rsid w:val="009603BA"/>
    <w:rsid w:val="00962095"/>
    <w:rsid w:val="00964521"/>
    <w:rsid w:val="009659C7"/>
    <w:rsid w:val="00976F02"/>
    <w:rsid w:val="00981103"/>
    <w:rsid w:val="00981477"/>
    <w:rsid w:val="00987C6A"/>
    <w:rsid w:val="009917DB"/>
    <w:rsid w:val="00991FEF"/>
    <w:rsid w:val="009A6831"/>
    <w:rsid w:val="009B2830"/>
    <w:rsid w:val="009B47E6"/>
    <w:rsid w:val="009B6ABE"/>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71FCC"/>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2216"/>
    <w:rsid w:val="00C02C4F"/>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3209"/>
    <w:rsid w:val="00DD3ABA"/>
    <w:rsid w:val="00DD538C"/>
    <w:rsid w:val="00DF1825"/>
    <w:rsid w:val="00DF3111"/>
    <w:rsid w:val="00E00A1C"/>
    <w:rsid w:val="00E04F11"/>
    <w:rsid w:val="00E05EE3"/>
    <w:rsid w:val="00E07BDE"/>
    <w:rsid w:val="00E12AD1"/>
    <w:rsid w:val="00E17ED0"/>
    <w:rsid w:val="00E21237"/>
    <w:rsid w:val="00E21D7D"/>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9743</TotalTime>
  <Pages>2</Pages>
  <Words>577</Words>
  <Characters>3293</Characters>
  <Application>Microsoft Office Word</Application>
  <DocSecurity>0</DocSecurity>
  <Lines>27</Lines>
  <Paragraphs>7</Paragraphs>
  <ScaleCrop>false</ScaleCrop>
  <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1486</cp:revision>
  <dcterms:created xsi:type="dcterms:W3CDTF">2022-07-04T07:48:00Z</dcterms:created>
  <dcterms:modified xsi:type="dcterms:W3CDTF">2023-09-01T02:39:00Z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