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F12D8" w14:textId="77777777" w:rsidR="00444C46" w:rsidRDefault="00444C46" w:rsidP="00444C46">
      <w:r>
        <w:t>翼状胬肉患者治疗意愿及影响因素分析</w:t>
      </w:r>
      <w:r>
        <w:t xml:space="preserve"> </w:t>
      </w:r>
    </w:p>
    <w:p w14:paraId="575F81FC" w14:textId="77777777" w:rsidR="00444C46" w:rsidRDefault="00444C46" w:rsidP="00444C46"/>
    <w:p w14:paraId="7BE27BD8" w14:textId="7262E7B2" w:rsidR="00444C46" w:rsidRDefault="00444C46" w:rsidP="00444C46">
      <w:r>
        <w:t>张</w:t>
      </w:r>
      <w:r>
        <w:t xml:space="preserve"> </w:t>
      </w:r>
      <w:proofErr w:type="gramStart"/>
      <w:r>
        <w:t>浩</w:t>
      </w:r>
      <w:proofErr w:type="gramEnd"/>
      <w:r>
        <w:t>，谢倩雅，王来芳</w:t>
      </w:r>
      <w:r>
        <w:t xml:space="preserve"> </w:t>
      </w:r>
    </w:p>
    <w:p w14:paraId="72297468" w14:textId="77777777" w:rsidR="00444C46" w:rsidRDefault="00444C46" w:rsidP="00444C46"/>
    <w:p w14:paraId="37E20C84" w14:textId="3AB5F94B" w:rsidR="00444C46" w:rsidRDefault="00444C46" w:rsidP="00444C46">
      <w:r>
        <w:t>（合肥市第八人民医院眼科</w:t>
      </w:r>
      <w:r>
        <w:t xml:space="preserve"> </w:t>
      </w:r>
      <w:r>
        <w:t>安徽</w:t>
      </w:r>
      <w:r>
        <w:t xml:space="preserve"> </w:t>
      </w:r>
      <w:r>
        <w:t>合肥</w:t>
      </w:r>
      <w:r>
        <w:t xml:space="preserve"> 238000</w:t>
      </w:r>
      <w:r>
        <w:t>）</w:t>
      </w:r>
      <w:r>
        <w:t xml:space="preserve"> </w:t>
      </w:r>
    </w:p>
    <w:p w14:paraId="03ADD8A8" w14:textId="77777777" w:rsidR="00444C46" w:rsidRDefault="00444C46" w:rsidP="00444C46"/>
    <w:p w14:paraId="129E52BC" w14:textId="77777777" w:rsidR="00444C46" w:rsidRDefault="00444C46" w:rsidP="00444C46">
      <w:r>
        <w:t>[</w:t>
      </w:r>
      <w:r>
        <w:t>摘要</w:t>
      </w:r>
      <w:r>
        <w:t>]</w:t>
      </w:r>
      <w:r>
        <w:t>目的：探讨翼状胬肉患者的治疗意愿及其影响因素。方法：选取</w:t>
      </w:r>
      <w:r>
        <w:t>2021</w:t>
      </w:r>
      <w:r>
        <w:t>年</w:t>
      </w:r>
      <w:r>
        <w:t>1</w:t>
      </w:r>
      <w:r>
        <w:t>月</w:t>
      </w:r>
      <w:r>
        <w:t>-2022</w:t>
      </w:r>
      <w:r>
        <w:t>年</w:t>
      </w:r>
      <w:r>
        <w:t>3</w:t>
      </w:r>
      <w:r>
        <w:t>月笔者医院收治的</w:t>
      </w:r>
      <w:r>
        <w:t>91</w:t>
      </w:r>
      <w:r>
        <w:t>例翼状</w:t>
      </w:r>
      <w:r>
        <w:t xml:space="preserve"> </w:t>
      </w:r>
      <w:proofErr w:type="gramStart"/>
      <w:r>
        <w:t>胬</w:t>
      </w:r>
      <w:proofErr w:type="gramEnd"/>
      <w:r>
        <w:t>肉患者，调查患者治疗意愿，收集两组人口社会性特征、疾病特征、美观感知度等，采用多因素</w:t>
      </w:r>
      <w:r>
        <w:t>Logistic</w:t>
      </w:r>
      <w:r>
        <w:t>回归分析</w:t>
      </w:r>
      <w:r>
        <w:t xml:space="preserve"> </w:t>
      </w:r>
      <w:r>
        <w:t>影响翼状胬肉治疗意愿的相关因素。结果：</w:t>
      </w:r>
      <w:r>
        <w:t>91</w:t>
      </w:r>
      <w:r>
        <w:t>例患者中，根据是否愿意接受治疗将患者分为愿意组（</w:t>
      </w:r>
      <w:r>
        <w:t>n =42</w:t>
      </w:r>
      <w:r>
        <w:t>）和不愿意</w:t>
      </w:r>
      <w:r>
        <w:t xml:space="preserve"> </w:t>
      </w:r>
      <w:r>
        <w:t>组（</w:t>
      </w:r>
      <w:r>
        <w:t>n =49</w:t>
      </w:r>
      <w:r>
        <w:t>）。两组受教育程度、翼状胬肉分期、翼状胬肉大小、美观感知度比较，差异具有统计学意义（</w:t>
      </w:r>
      <w:r>
        <w:t>P</w:t>
      </w:r>
      <w:r>
        <w:t>＜</w:t>
      </w:r>
      <w:r>
        <w:t>0.05</w:t>
      </w:r>
      <w:r>
        <w:t>）；</w:t>
      </w:r>
      <w:r>
        <w:t xml:space="preserve"> </w:t>
      </w:r>
      <w:r>
        <w:t>多因素</w:t>
      </w:r>
      <w:r>
        <w:t>Logistic</w:t>
      </w:r>
      <w:r>
        <w:t>回归分析，结果显示，受教育程度高（</w:t>
      </w:r>
      <w:r>
        <w:t>OR =0.534</w:t>
      </w:r>
      <w:r>
        <w:t>，</w:t>
      </w:r>
      <w:r>
        <w:t>95%CI =0.288</w:t>
      </w:r>
      <w:r>
        <w:t>～</w:t>
      </w:r>
      <w:r>
        <w:t>0.989</w:t>
      </w:r>
      <w:r>
        <w:t>）、翼状胬肉处于活动期</w:t>
      </w:r>
      <w:r>
        <w:t xml:space="preserve"> </w:t>
      </w:r>
      <w:r>
        <w:t>（</w:t>
      </w:r>
      <w:r>
        <w:t>OR=0.257</w:t>
      </w:r>
      <w:r>
        <w:t>，</w:t>
      </w:r>
      <w:r>
        <w:t>95%CI=0.078</w:t>
      </w:r>
      <w:r>
        <w:t>～</w:t>
      </w:r>
      <w:r>
        <w:t>0.849</w:t>
      </w:r>
      <w:r>
        <w:t>）、翼状胬肉大（</w:t>
      </w:r>
      <w:r>
        <w:t>OR=0.344</w:t>
      </w:r>
      <w:r>
        <w:t>，</w:t>
      </w:r>
      <w:r>
        <w:t>95%CI=0.177</w:t>
      </w:r>
      <w:r>
        <w:t>～</w:t>
      </w:r>
      <w:r>
        <w:t>0.668</w:t>
      </w:r>
      <w:r>
        <w:t>）、美观感知度高（</w:t>
      </w:r>
      <w:r>
        <w:t>OR=0.319</w:t>
      </w:r>
      <w:r>
        <w:t>，</w:t>
      </w:r>
      <w:r>
        <w:t xml:space="preserve"> 95%CI=0.174</w:t>
      </w:r>
      <w:r>
        <w:t>～</w:t>
      </w:r>
      <w:r>
        <w:t>0.585</w:t>
      </w:r>
      <w:r>
        <w:t>）为翼状胬肉治疗意愿的影响因素（</w:t>
      </w:r>
      <w:r>
        <w:t>P</w:t>
      </w:r>
      <w:r>
        <w:t>＜</w:t>
      </w:r>
      <w:r>
        <w:t>0.05</w:t>
      </w:r>
      <w:r>
        <w:t>）。结论：翼状胬肉治疗意愿受文化程度、翼状胬肉大</w:t>
      </w:r>
      <w:r>
        <w:t xml:space="preserve"> </w:t>
      </w:r>
      <w:r>
        <w:t>小、分期及美观感知度的影响，做好翼状胬肉相关宣教、提高患者美观感知度有利于提高治疗意愿。</w:t>
      </w:r>
      <w:r>
        <w:t xml:space="preserve"> </w:t>
      </w:r>
    </w:p>
    <w:p w14:paraId="3899E6BE" w14:textId="77777777" w:rsidR="00444C46" w:rsidRDefault="00444C46" w:rsidP="00444C46"/>
    <w:p w14:paraId="41B335FB" w14:textId="77777777" w:rsidR="00444C46" w:rsidRDefault="00444C46" w:rsidP="00444C46">
      <w:r>
        <w:t>[</w:t>
      </w:r>
      <w:r>
        <w:t>关键词</w:t>
      </w:r>
      <w:r>
        <w:t>]</w:t>
      </w:r>
      <w:r>
        <w:t>翼状胬肉；治疗意愿；美观感知度；影响因素</w:t>
      </w:r>
      <w:r>
        <w:t xml:space="preserve"> </w:t>
      </w:r>
    </w:p>
    <w:p w14:paraId="666A434E" w14:textId="77777777" w:rsidR="00444C46" w:rsidRDefault="00444C46" w:rsidP="00444C46"/>
    <w:p w14:paraId="7395938A" w14:textId="77777777" w:rsidR="00444C46" w:rsidRDefault="00444C46" w:rsidP="00444C46">
      <w:r>
        <w:t>[</w:t>
      </w:r>
      <w:r>
        <w:t>中图分类号</w:t>
      </w:r>
      <w:r>
        <w:t>]R779.6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09-0072-03 </w:t>
      </w:r>
    </w:p>
    <w:p w14:paraId="50218193" w14:textId="77777777" w:rsidR="00444C46" w:rsidRDefault="00444C46" w:rsidP="00444C46"/>
    <w:p w14:paraId="039B178F" w14:textId="77777777" w:rsidR="00444C46" w:rsidRDefault="00444C46" w:rsidP="00444C46">
      <w:r>
        <w:t xml:space="preserve">Analysis of Treatment Intention and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uencing</w:t>
      </w:r>
      <w:proofErr w:type="spellEnd"/>
      <w:r>
        <w:t xml:space="preserve"> Factors of Patients with Pterygium </w:t>
      </w:r>
    </w:p>
    <w:p w14:paraId="06BE810A" w14:textId="77777777" w:rsidR="00444C46" w:rsidRDefault="00444C46" w:rsidP="00444C46"/>
    <w:p w14:paraId="474FD99D" w14:textId="6FE386FD" w:rsidR="00444C46" w:rsidRDefault="00444C46" w:rsidP="00444C46">
      <w:r>
        <w:t xml:space="preserve">ZHANG </w:t>
      </w:r>
      <w:proofErr w:type="spellStart"/>
      <w:proofErr w:type="gramStart"/>
      <w:r>
        <w:t>Hao,XIE</w:t>
      </w:r>
      <w:proofErr w:type="spellEnd"/>
      <w:proofErr w:type="gramEnd"/>
      <w:r>
        <w:t xml:space="preserve"> </w:t>
      </w:r>
      <w:proofErr w:type="spellStart"/>
      <w:r>
        <w:t>Qianya,WANG</w:t>
      </w:r>
      <w:proofErr w:type="spellEnd"/>
      <w:r>
        <w:t xml:space="preserve"> </w:t>
      </w:r>
      <w:proofErr w:type="spellStart"/>
      <w:r>
        <w:t>Laifang</w:t>
      </w:r>
      <w:proofErr w:type="spellEnd"/>
      <w:r>
        <w:t xml:space="preserve"> </w:t>
      </w:r>
    </w:p>
    <w:p w14:paraId="357784F4" w14:textId="77777777" w:rsidR="00444C46" w:rsidRDefault="00444C46" w:rsidP="00444C46"/>
    <w:p w14:paraId="0931C805" w14:textId="5D5C3559" w:rsidR="00444C46" w:rsidRDefault="00444C46" w:rsidP="00444C46">
      <w:r>
        <w:t xml:space="preserve">(Department of </w:t>
      </w:r>
      <w:proofErr w:type="spellStart"/>
      <w:proofErr w:type="gramStart"/>
      <w:r>
        <w:t>Ophthalmology,Hefei</w:t>
      </w:r>
      <w:proofErr w:type="spellEnd"/>
      <w:proofErr w:type="gramEnd"/>
      <w:r>
        <w:t xml:space="preserve"> Eighth People's </w:t>
      </w:r>
      <w:proofErr w:type="spellStart"/>
      <w:r>
        <w:t>Hospital,Hefei</w:t>
      </w:r>
      <w:proofErr w:type="spellEnd"/>
      <w:r>
        <w:t xml:space="preserve"> 238000,Anhui,China) </w:t>
      </w:r>
    </w:p>
    <w:p w14:paraId="1DC549B0" w14:textId="77777777" w:rsidR="00444C46" w:rsidRDefault="00444C46" w:rsidP="00444C46"/>
    <w:p w14:paraId="5F55C7F9" w14:textId="55D31479" w:rsidR="00444C46" w:rsidRDefault="00444C46" w:rsidP="00444C46">
      <w:r>
        <w:t xml:space="preserve">Abstract: Objective Analysis of treatment intention and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uencing</w:t>
      </w:r>
      <w:proofErr w:type="spellEnd"/>
      <w:r>
        <w:t xml:space="preserve"> factors of patients with pterygium. Methods A total of 91 patients diagnosed with pterygium admitted to the author's hospital from January 2021 to March 2022 were selected and investigate patients' willingness to </w:t>
      </w:r>
      <w:proofErr w:type="spellStart"/>
      <w:proofErr w:type="gramStart"/>
      <w:r>
        <w:t>treat.The</w:t>
      </w:r>
      <w:proofErr w:type="spellEnd"/>
      <w:proofErr w:type="gramEnd"/>
      <w:r>
        <w:t xml:space="preserve"> social </w:t>
      </w:r>
      <w:proofErr w:type="spellStart"/>
      <w:r>
        <w:t>characteristics,disease</w:t>
      </w:r>
      <w:proofErr w:type="spellEnd"/>
      <w:r>
        <w:t xml:space="preserve"> characteristics, and aesthetic perception of the two groups were </w:t>
      </w:r>
      <w:proofErr w:type="spellStart"/>
      <w:r>
        <w:t>collected,and</w:t>
      </w:r>
      <w:proofErr w:type="spellEnd"/>
      <w:r>
        <w:t xml:space="preserve"> multivariate Logistic regression was used to analyze the related factors </w:t>
      </w:r>
      <w:proofErr w:type="spellStart"/>
      <w:r>
        <w:t>aff</w:t>
      </w:r>
      <w:proofErr w:type="spellEnd"/>
      <w:r>
        <w:t xml:space="preserve"> </w:t>
      </w:r>
      <w:proofErr w:type="spellStart"/>
      <w:r>
        <w:t>ecting</w:t>
      </w:r>
      <w:proofErr w:type="spellEnd"/>
      <w:r>
        <w:t xml:space="preserve"> the willingness to treat pterygium. Results Among the 91 patients, patients were divided into a willing group (n=42) and </w:t>
      </w:r>
      <w:proofErr w:type="gramStart"/>
      <w:r>
        <w:t>a</w:t>
      </w:r>
      <w:proofErr w:type="gramEnd"/>
      <w:r>
        <w:t xml:space="preserve"> unwilling group (n=49) according to their willingness to receive treatment. There were statistically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erences</w:t>
      </w:r>
      <w:proofErr w:type="spellEnd"/>
      <w:r>
        <w:t xml:space="preserve"> in education level, pterygium stage, pterygium size and aesthetic perception between the two groups (P</w:t>
      </w:r>
      <w:r>
        <w:t>＜</w:t>
      </w:r>
      <w:r>
        <w:t xml:space="preserve">0.05). Multivariate Logistic regression analysis showed that high education level (OR=0.534,95%CI=0.288-0.989), active pterygium (OR=0.257,95%CI0.078-0.849), pterygium Large (OR=0.344,95%CI=0.177-0.668) and high aesthetic perception (OR=0.319,95%CI=0.174-0.585) were the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uencing</w:t>
      </w:r>
      <w:proofErr w:type="spellEnd"/>
      <w:r>
        <w:t xml:space="preserve"> factors of pterygium treatment willingness (P</w:t>
      </w:r>
      <w:r>
        <w:t>＜</w:t>
      </w:r>
      <w:r>
        <w:t xml:space="preserve">0.05). Conclusion The willingness to treat pterygium is </w:t>
      </w:r>
      <w:proofErr w:type="spellStart"/>
      <w:r>
        <w:t>aff</w:t>
      </w:r>
      <w:proofErr w:type="spellEnd"/>
      <w:r>
        <w:t xml:space="preserve"> </w:t>
      </w:r>
      <w:proofErr w:type="spellStart"/>
      <w:r>
        <w:t>ected</w:t>
      </w:r>
      <w:proofErr w:type="spellEnd"/>
      <w:r>
        <w:t xml:space="preserve"> by educational level, pterygium </w:t>
      </w:r>
      <w:proofErr w:type="spellStart"/>
      <w:proofErr w:type="gramStart"/>
      <w:r>
        <w:t>size,stage</w:t>
      </w:r>
      <w:proofErr w:type="spellEnd"/>
      <w:proofErr w:type="gramEnd"/>
      <w:r>
        <w:t xml:space="preserve"> and aesthetic perception. Good education about pterygium and improving the aesthetic perception of patients can improve the willingness to treat. </w:t>
      </w:r>
    </w:p>
    <w:p w14:paraId="1A104566" w14:textId="77777777" w:rsidR="00444C46" w:rsidRDefault="00444C46" w:rsidP="00444C46"/>
    <w:p w14:paraId="7E1D6C62" w14:textId="78E5919E" w:rsidR="004B5E3D" w:rsidRPr="00444C46" w:rsidRDefault="00444C46" w:rsidP="00444C46">
      <w:r>
        <w:lastRenderedPageBreak/>
        <w:t xml:space="preserve">Key words: pterygium; willingness to treat; aesthetic perception;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uencing</w:t>
      </w:r>
      <w:proofErr w:type="spellEnd"/>
      <w:r>
        <w:t xml:space="preserve"> factors</w:t>
      </w:r>
    </w:p>
    <w:sectPr w:rsidR="004B5E3D" w:rsidRPr="00444C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9A9D4" w14:textId="77777777" w:rsidR="00D10687" w:rsidRDefault="00D10687" w:rsidP="00762353">
      <w:r>
        <w:separator/>
      </w:r>
    </w:p>
  </w:endnote>
  <w:endnote w:type="continuationSeparator" w:id="0">
    <w:p w14:paraId="686101C9" w14:textId="77777777" w:rsidR="00D10687" w:rsidRDefault="00D10687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38F3ABC-308D-4C34-B01E-2C2B063FA9A5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C4EA0" w14:textId="77777777" w:rsidR="00D10687" w:rsidRDefault="00D10687" w:rsidP="00762353">
      <w:r>
        <w:separator/>
      </w:r>
    </w:p>
  </w:footnote>
  <w:footnote w:type="continuationSeparator" w:id="0">
    <w:p w14:paraId="2B69B635" w14:textId="77777777" w:rsidR="00D10687" w:rsidRDefault="00D10687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42627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A469A"/>
    <w:rsid w:val="004A5C83"/>
    <w:rsid w:val="004B03B8"/>
    <w:rsid w:val="004B1AA2"/>
    <w:rsid w:val="004B5E3D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8267B"/>
    <w:rsid w:val="00796E83"/>
    <w:rsid w:val="007A3FAF"/>
    <w:rsid w:val="007B0D87"/>
    <w:rsid w:val="007C0EFB"/>
    <w:rsid w:val="007C55D7"/>
    <w:rsid w:val="007C7C28"/>
    <w:rsid w:val="007D4CAE"/>
    <w:rsid w:val="007D4F47"/>
    <w:rsid w:val="007D702E"/>
    <w:rsid w:val="007E1E1A"/>
    <w:rsid w:val="007E4813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30FBE"/>
    <w:rsid w:val="00835F67"/>
    <w:rsid w:val="00851D83"/>
    <w:rsid w:val="008606A5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E7A26"/>
    <w:rsid w:val="008F2E45"/>
    <w:rsid w:val="008F667A"/>
    <w:rsid w:val="00902921"/>
    <w:rsid w:val="009050DA"/>
    <w:rsid w:val="00905B1F"/>
    <w:rsid w:val="0091183A"/>
    <w:rsid w:val="00913122"/>
    <w:rsid w:val="0091684C"/>
    <w:rsid w:val="00927650"/>
    <w:rsid w:val="00931DB6"/>
    <w:rsid w:val="00934DDE"/>
    <w:rsid w:val="009404BD"/>
    <w:rsid w:val="009438FB"/>
    <w:rsid w:val="0094557B"/>
    <w:rsid w:val="00950DEC"/>
    <w:rsid w:val="00951654"/>
    <w:rsid w:val="00953A14"/>
    <w:rsid w:val="00955CA6"/>
    <w:rsid w:val="00957294"/>
    <w:rsid w:val="009603BA"/>
    <w:rsid w:val="00962095"/>
    <w:rsid w:val="00962CF7"/>
    <w:rsid w:val="00964521"/>
    <w:rsid w:val="009659C7"/>
    <w:rsid w:val="00976F02"/>
    <w:rsid w:val="00981103"/>
    <w:rsid w:val="00981477"/>
    <w:rsid w:val="00987C6A"/>
    <w:rsid w:val="009917DB"/>
    <w:rsid w:val="00991FEF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119D5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71BDA"/>
    <w:rsid w:val="00A71FCC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F48FE"/>
    <w:rsid w:val="00B114A0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339A"/>
    <w:rsid w:val="00B8624E"/>
    <w:rsid w:val="00B933C7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C01821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068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50A7"/>
    <w:rsid w:val="00DD033A"/>
    <w:rsid w:val="00DD2B56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10746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1623</cp:revision>
  <dcterms:created xsi:type="dcterms:W3CDTF">2022-07-04T07:48:00Z</dcterms:created>
  <dcterms:modified xsi:type="dcterms:W3CDTF">2023-09-25T04:22:00Z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