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26E5C" w:rsidRDefault="00826E5C" w:rsidP="00826E5C">
      <w:r>
        <w:t>果酸换</w:t>
      </w:r>
      <w:proofErr w:type="gramStart"/>
      <w:r>
        <w:t>肤联合</w:t>
      </w:r>
      <w:proofErr w:type="spellStart"/>
      <w:proofErr w:type="gramEnd"/>
      <w:r>
        <w:t>Elos</w:t>
      </w:r>
      <w:proofErr w:type="spellEnd"/>
      <w:r>
        <w:t>光电协同技术治疗中重度痤疮</w:t>
      </w:r>
      <w:r>
        <w:t xml:space="preserve"> </w:t>
      </w:r>
    </w:p>
    <w:p w:rsidR="00826E5C" w:rsidRDefault="00826E5C" w:rsidP="00826E5C"/>
    <w:p w:rsidR="00826E5C" w:rsidRDefault="00826E5C" w:rsidP="00826E5C">
      <w:r>
        <w:t>李红霞</w:t>
      </w:r>
      <w:r>
        <w:t xml:space="preserve">1 </w:t>
      </w:r>
      <w:r>
        <w:t>，张梦羽</w:t>
      </w:r>
      <w:r>
        <w:t xml:space="preserve">1 </w:t>
      </w:r>
      <w:r>
        <w:t>，王嘉欣</w:t>
      </w:r>
      <w:r>
        <w:t xml:space="preserve">1 </w:t>
      </w:r>
      <w:r>
        <w:t>，李</w:t>
      </w:r>
      <w:r>
        <w:t xml:space="preserve"> </w:t>
      </w:r>
      <w:r>
        <w:t>楠</w:t>
      </w:r>
      <w:r>
        <w:t xml:space="preserve">2 </w:t>
      </w:r>
    </w:p>
    <w:p w:rsidR="00826E5C" w:rsidRDefault="00826E5C" w:rsidP="00826E5C"/>
    <w:p w:rsidR="00826E5C" w:rsidRDefault="00826E5C" w:rsidP="00826E5C">
      <w:r>
        <w:t>（秦皇岛市第一医院</w:t>
      </w:r>
      <w:r>
        <w:t xml:space="preserve"> 1.</w:t>
      </w:r>
      <w:r>
        <w:t>整形美容外科；</w:t>
      </w:r>
      <w:r>
        <w:t>2.</w:t>
      </w:r>
      <w:r>
        <w:t>急诊科</w:t>
      </w:r>
      <w:r>
        <w:t xml:space="preserve"> </w:t>
      </w:r>
      <w:r>
        <w:t>河北</w:t>
      </w:r>
      <w:r>
        <w:t xml:space="preserve"> </w:t>
      </w:r>
      <w:r>
        <w:t>秦皇岛</w:t>
      </w:r>
      <w:r>
        <w:t xml:space="preserve"> 066000</w:t>
      </w:r>
      <w:r>
        <w:t>）</w:t>
      </w:r>
      <w:r>
        <w:t xml:space="preserve"> </w:t>
      </w:r>
    </w:p>
    <w:p w:rsidR="00826E5C" w:rsidRDefault="00826E5C" w:rsidP="00826E5C"/>
    <w:p w:rsidR="00826E5C" w:rsidRDefault="00826E5C" w:rsidP="00826E5C">
      <w:r>
        <w:t>[</w:t>
      </w:r>
      <w:r>
        <w:t>摘要</w:t>
      </w:r>
      <w:r>
        <w:t>]</w:t>
      </w:r>
      <w:r>
        <w:t>目的：探讨果酸换</w:t>
      </w:r>
      <w:proofErr w:type="gramStart"/>
      <w:r>
        <w:t>肤联合</w:t>
      </w:r>
      <w:proofErr w:type="spellStart"/>
      <w:proofErr w:type="gramEnd"/>
      <w:r>
        <w:t>Elos</w:t>
      </w:r>
      <w:proofErr w:type="spellEnd"/>
      <w:r>
        <w:t>光电协同技术治疗中重度痤疮的美学效果。方法：选取</w:t>
      </w:r>
      <w:r>
        <w:t>2021</w:t>
      </w:r>
      <w:r>
        <w:t>年</w:t>
      </w:r>
      <w:r>
        <w:t>6</w:t>
      </w:r>
      <w:r>
        <w:t>月</w:t>
      </w:r>
      <w:r>
        <w:t>-2022</w:t>
      </w:r>
      <w:r>
        <w:t>年</w:t>
      </w:r>
      <w:r>
        <w:t>6</w:t>
      </w:r>
      <w:r>
        <w:t>月笔者医院</w:t>
      </w:r>
      <w:r>
        <w:t xml:space="preserve"> </w:t>
      </w:r>
      <w:r>
        <w:t>收治的</w:t>
      </w:r>
      <w:r>
        <w:t>86</w:t>
      </w:r>
      <w:r>
        <w:t>例中重度痤疮患者，随机分为对照组和治疗组，各</w:t>
      </w:r>
      <w:r>
        <w:t>43</w:t>
      </w:r>
      <w:r>
        <w:t>例，对照组采用果酸换肤治疗，治疗组采用果酸换</w:t>
      </w:r>
      <w:proofErr w:type="gramStart"/>
      <w:r>
        <w:t>肤联合</w:t>
      </w:r>
      <w:proofErr w:type="spellStart"/>
      <w:proofErr w:type="gramEnd"/>
      <w:r>
        <w:t>Elos</w:t>
      </w:r>
      <w:proofErr w:type="spellEnd"/>
      <w:r>
        <w:t xml:space="preserve"> </w:t>
      </w:r>
      <w:r>
        <w:t>治疗。比较两组患者治疗后的临床疗效，治疗前后临床症状评分、皮肤生理指标、炎症因子水平</w:t>
      </w:r>
      <w:r>
        <w:t>[</w:t>
      </w:r>
      <w:r>
        <w:t>白细胞介素</w:t>
      </w:r>
      <w:r>
        <w:t>-8</w:t>
      </w:r>
      <w:r>
        <w:t>（</w:t>
      </w:r>
      <w:r>
        <w:t>IL-8</w:t>
      </w:r>
      <w:r>
        <w:t>）</w:t>
      </w:r>
      <w:r>
        <w:t xml:space="preserve"> </w:t>
      </w:r>
      <w:r>
        <w:t>和肿瘤坏死因子</w:t>
      </w:r>
      <w:r>
        <w:t>-α</w:t>
      </w:r>
      <w:r>
        <w:t>（</w:t>
      </w:r>
      <w:r>
        <w:t>TNF-α</w:t>
      </w:r>
      <w:r>
        <w:t>）</w:t>
      </w:r>
      <w:r>
        <w:t>]</w:t>
      </w:r>
      <w:r>
        <w:t>以及治疗期间的不良反应发生情况。结果：治疗后，对照组总有效率为</w:t>
      </w:r>
      <w:r>
        <w:t>60.47%</w:t>
      </w:r>
      <w:r>
        <w:t>，低于治疗</w:t>
      </w:r>
      <w:r>
        <w:t xml:space="preserve"> </w:t>
      </w:r>
      <w:r>
        <w:t>组的</w:t>
      </w:r>
      <w:r>
        <w:t>88.37%</w:t>
      </w:r>
      <w:r>
        <w:t>（</w:t>
      </w:r>
      <w:r>
        <w:t>P</w:t>
      </w:r>
      <w:r>
        <w:t>＜</w:t>
      </w:r>
      <w:r>
        <w:t>0.05</w:t>
      </w:r>
      <w:r>
        <w:t>）；两组患者皮损数量、皮损颜色、皮损性质和皮损肿痛评分低于治疗前，且治疗组临床症状指标</w:t>
      </w:r>
      <w:r>
        <w:t xml:space="preserve"> </w:t>
      </w:r>
      <w:r>
        <w:t>评分低于对照组（</w:t>
      </w:r>
      <w:r>
        <w:t>P</w:t>
      </w:r>
      <w:r>
        <w:t>＜</w:t>
      </w:r>
      <w:r>
        <w:t>0.05</w:t>
      </w:r>
      <w:r>
        <w:t>）；两组红色区、毛孔、紫质和棕色斑评分均低于治疗前，且治疗</w:t>
      </w:r>
      <w:proofErr w:type="gramStart"/>
      <w:r>
        <w:t>组皮肤</w:t>
      </w:r>
      <w:proofErr w:type="gramEnd"/>
      <w:r>
        <w:t>生理指标评分低于对</w:t>
      </w:r>
      <w:r>
        <w:t xml:space="preserve"> </w:t>
      </w:r>
      <w:r>
        <w:t>照组（</w:t>
      </w:r>
      <w:r>
        <w:t>P</w:t>
      </w:r>
      <w:r>
        <w:t>＜</w:t>
      </w:r>
      <w:r>
        <w:t>0.05</w:t>
      </w:r>
      <w:r>
        <w:t>）；两组</w:t>
      </w:r>
      <w:r>
        <w:t>IL-8</w:t>
      </w:r>
      <w:r>
        <w:t>和</w:t>
      </w:r>
      <w:r>
        <w:t>TNF-α</w:t>
      </w:r>
      <w:r>
        <w:t>水平低于治疗前，且治疗组</w:t>
      </w:r>
      <w:r>
        <w:t>IL-8</w:t>
      </w:r>
      <w:r>
        <w:t>和</w:t>
      </w:r>
      <w:r>
        <w:t>TNF-α</w:t>
      </w:r>
      <w:r>
        <w:t>水平低于对照组（</w:t>
      </w:r>
      <w:r>
        <w:t>P</w:t>
      </w:r>
      <w:r>
        <w:t>＜</w:t>
      </w:r>
      <w:r>
        <w:t>0.05</w:t>
      </w:r>
      <w:r>
        <w:t>）；治疗期间，</w:t>
      </w:r>
      <w:r>
        <w:t xml:space="preserve"> </w:t>
      </w:r>
      <w:r>
        <w:t>两组不良反应发生率比较差异无统计学意义（</w:t>
      </w:r>
      <w:r>
        <w:t>P</w:t>
      </w:r>
      <w:r>
        <w:t>＞</w:t>
      </w:r>
      <w:r>
        <w:t>0.05</w:t>
      </w:r>
      <w:r>
        <w:t>）。结论：果酸换</w:t>
      </w:r>
      <w:proofErr w:type="gramStart"/>
      <w:r>
        <w:t>肤联合</w:t>
      </w:r>
      <w:proofErr w:type="spellStart"/>
      <w:proofErr w:type="gramEnd"/>
      <w:r>
        <w:t>Elos</w:t>
      </w:r>
      <w:proofErr w:type="spellEnd"/>
      <w:r>
        <w:t>治疗中重度痤疮临床疗效较好，可以显</w:t>
      </w:r>
      <w:r>
        <w:t xml:space="preserve"> </w:t>
      </w:r>
      <w:proofErr w:type="gramStart"/>
      <w:r>
        <w:t>著改善</w:t>
      </w:r>
      <w:proofErr w:type="gramEnd"/>
      <w:r>
        <w:t>临床症状，提高面部美学效果，降低炎症反应，安全性好。</w:t>
      </w:r>
      <w:r>
        <w:t xml:space="preserve"> </w:t>
      </w:r>
    </w:p>
    <w:p w:rsidR="00826E5C" w:rsidRDefault="00826E5C" w:rsidP="00826E5C"/>
    <w:p w:rsidR="00826E5C" w:rsidRDefault="00826E5C" w:rsidP="00826E5C">
      <w:r>
        <w:t>[</w:t>
      </w:r>
      <w:r>
        <w:t>关键词</w:t>
      </w:r>
      <w:r>
        <w:t>]</w:t>
      </w:r>
      <w:r>
        <w:t>中重度痤疮；果酸换肤；光电协同技术；美学效果</w:t>
      </w:r>
      <w:r>
        <w:t xml:space="preserve"> </w:t>
      </w:r>
    </w:p>
    <w:p w:rsidR="00826E5C" w:rsidRDefault="00826E5C" w:rsidP="00826E5C"/>
    <w:p w:rsidR="00826E5C" w:rsidRDefault="00826E5C" w:rsidP="00826E5C">
      <w:r>
        <w:t>[</w:t>
      </w:r>
      <w:r>
        <w:t>中图分类号</w:t>
      </w:r>
      <w:r>
        <w:t>]R758.73 [</w:t>
      </w:r>
      <w:r>
        <w:t>文献标志码</w:t>
      </w:r>
      <w:r>
        <w:t>]A [</w:t>
      </w:r>
      <w:r>
        <w:t>文章编号</w:t>
      </w:r>
      <w:r>
        <w:t>]1008-6455</w:t>
      </w:r>
      <w:r>
        <w:t>（</w:t>
      </w:r>
      <w:r>
        <w:t>2023</w:t>
      </w:r>
      <w:r>
        <w:t>）</w:t>
      </w:r>
      <w:r>
        <w:t xml:space="preserve">09-0089-04 </w:t>
      </w:r>
    </w:p>
    <w:p w:rsidR="00826E5C" w:rsidRDefault="00826E5C" w:rsidP="00826E5C"/>
    <w:p w:rsidR="00826E5C" w:rsidRDefault="00826E5C" w:rsidP="00826E5C">
      <w:r>
        <w:t xml:space="preserve">Cosmetic Effect of Fruit Acid Peeling Combined with </w:t>
      </w:r>
      <w:proofErr w:type="spellStart"/>
      <w:r>
        <w:t>Elos</w:t>
      </w:r>
      <w:proofErr w:type="spellEnd"/>
      <w:r>
        <w:t xml:space="preserve"> in the Treatment of Moderate to Severe Acne </w:t>
      </w:r>
    </w:p>
    <w:p w:rsidR="00826E5C" w:rsidRDefault="00826E5C" w:rsidP="00826E5C"/>
    <w:p w:rsidR="00826E5C" w:rsidRDefault="00826E5C" w:rsidP="00826E5C">
      <w:r>
        <w:t>LI Hongxia</w:t>
      </w:r>
      <w:proofErr w:type="gramStart"/>
      <w:r>
        <w:t>1 ,ZHANG</w:t>
      </w:r>
      <w:proofErr w:type="gramEnd"/>
      <w:r>
        <w:t xml:space="preserve"> Mengyu1 ,WangJiaxin1 ,LI Nan2 </w:t>
      </w:r>
    </w:p>
    <w:p w:rsidR="00826E5C" w:rsidRDefault="00826E5C" w:rsidP="00826E5C"/>
    <w:p w:rsidR="00826E5C" w:rsidRDefault="00826E5C" w:rsidP="00826E5C">
      <w:r>
        <w:t>(</w:t>
      </w:r>
      <w:proofErr w:type="gramStart"/>
      <w:r>
        <w:t>1.Department</w:t>
      </w:r>
      <w:proofErr w:type="gramEnd"/>
      <w:r>
        <w:t xml:space="preserve"> of Plastic and Cosmetic Surgery;2.Department of </w:t>
      </w:r>
      <w:proofErr w:type="spellStart"/>
      <w:r>
        <w:t>Emergency,Qinhuangdao</w:t>
      </w:r>
      <w:proofErr w:type="spellEnd"/>
      <w:r>
        <w:t xml:space="preserve"> First </w:t>
      </w:r>
      <w:proofErr w:type="spellStart"/>
      <w:r>
        <w:t>Hospital,Qinhuangdao</w:t>
      </w:r>
      <w:proofErr w:type="spellEnd"/>
      <w:r>
        <w:t xml:space="preserve"> 066000,Hebei,China) </w:t>
      </w:r>
    </w:p>
    <w:p w:rsidR="00826E5C" w:rsidRDefault="00826E5C" w:rsidP="00826E5C"/>
    <w:p w:rsidR="00826E5C" w:rsidRDefault="00826E5C" w:rsidP="00826E5C">
      <w:r>
        <w:t xml:space="preserve">Abstract: Objective To explore the cosmetic eff </w:t>
      </w:r>
      <w:proofErr w:type="spellStart"/>
      <w:r>
        <w:t>ect</w:t>
      </w:r>
      <w:proofErr w:type="spellEnd"/>
      <w:r>
        <w:t xml:space="preserve"> of fruit acid peeling combined with electro-optical synergy (</w:t>
      </w:r>
      <w:proofErr w:type="spellStart"/>
      <w:r>
        <w:t>Elos</w:t>
      </w:r>
      <w:proofErr w:type="spellEnd"/>
      <w:r>
        <w:t xml:space="preserve">) in the treatment of moderate to severe acne. Methods A total of 86 patients with moderate to severe acne admitted to Qinhuangdao First Hospital were enrolled and randomly divided into control group (43 cases, fruit acid peeling) and treatment group (43 cases, fruit acid peeling combined with </w:t>
      </w:r>
      <w:proofErr w:type="spellStart"/>
      <w:r>
        <w:t>Elos</w:t>
      </w:r>
      <w:proofErr w:type="spellEnd"/>
      <w:r>
        <w:t xml:space="preserve">) between June 2021 and June 2022. The clinical curative </w:t>
      </w:r>
      <w:proofErr w:type="gramStart"/>
      <w:r>
        <w:t>eff</w:t>
      </w:r>
      <w:proofErr w:type="gramEnd"/>
      <w:r>
        <w:t xml:space="preserve"> </w:t>
      </w:r>
      <w:proofErr w:type="spellStart"/>
      <w:r>
        <w:t>ect</w:t>
      </w:r>
      <w:proofErr w:type="spellEnd"/>
      <w:r>
        <w:t xml:space="preserve"> after treatment, scores of clinical symptoms, physiological indexes of skin and inflammatory factors [interleukin-8 (IL-8), tumor necrosis factor-α (TNF-α)] before and after treatment, and the occurrence of adverse reactions during treatment were compared between the two groups. Results After treatment, total response rate in control group was lower than that in treatment group (60.47% VS 88.37%, P</w:t>
      </w:r>
      <w:r>
        <w:t>＜</w:t>
      </w:r>
      <w:r>
        <w:t>0.05). After treatment, scores about the number, color, nature and swelling of skin lesions in both groups were decreased, and scores of clinical symptoms in treatment group were lower than those in control group (P</w:t>
      </w:r>
      <w:r>
        <w:t>＜</w:t>
      </w:r>
      <w:r>
        <w:t xml:space="preserve">0.05). After treatment, scores of red areas, pores, </w:t>
      </w:r>
      <w:proofErr w:type="spellStart"/>
      <w:r>
        <w:t>poryphyrins</w:t>
      </w:r>
      <w:proofErr w:type="spellEnd"/>
      <w:r>
        <w:t xml:space="preserve"> and brown spots in both groups were decreased, and scores of skin </w:t>
      </w:r>
      <w:r>
        <w:lastRenderedPageBreak/>
        <w:t>physiological indexes in treatment group were lower than those in control group (P</w:t>
      </w:r>
      <w:r>
        <w:t>＜</w:t>
      </w:r>
      <w:r>
        <w:t>0.05). After treatment, levels of IL-8 and TNF-α in both groups were decreased, which were lower in treatment group than control group (P</w:t>
      </w:r>
      <w:r>
        <w:t>＜</w:t>
      </w:r>
      <w:r>
        <w:t>0.05). During treatment, there was no significant difference in incidence of adverse reactions between the two groups (P</w:t>
      </w:r>
      <w:r>
        <w:t>＞</w:t>
      </w:r>
      <w:r>
        <w:t xml:space="preserve">0.05). Conclusion The clinical curative </w:t>
      </w:r>
      <w:proofErr w:type="gramStart"/>
      <w:r>
        <w:t>eff</w:t>
      </w:r>
      <w:proofErr w:type="gramEnd"/>
      <w:r>
        <w:t xml:space="preserve"> </w:t>
      </w:r>
      <w:proofErr w:type="spellStart"/>
      <w:r>
        <w:t>ect</w:t>
      </w:r>
      <w:proofErr w:type="spellEnd"/>
      <w:r>
        <w:t xml:space="preserve"> of fruit acid peeling combined with </w:t>
      </w:r>
      <w:proofErr w:type="spellStart"/>
      <w:r>
        <w:t>Elos</w:t>
      </w:r>
      <w:proofErr w:type="spellEnd"/>
      <w:r>
        <w:t xml:space="preserve"> is good on moderate to severe acne, which can </w:t>
      </w:r>
      <w:proofErr w:type="spellStart"/>
      <w:r>
        <w:t>signifi</w:t>
      </w:r>
      <w:proofErr w:type="spellEnd"/>
      <w:r>
        <w:t xml:space="preserve"> </w:t>
      </w:r>
      <w:proofErr w:type="spellStart"/>
      <w:r>
        <w:t>cantly</w:t>
      </w:r>
      <w:proofErr w:type="spellEnd"/>
      <w:r>
        <w:t xml:space="preserve"> relieve clinical symptoms, improve facial cosmetic eff </w:t>
      </w:r>
      <w:proofErr w:type="spellStart"/>
      <w:r>
        <w:t>ect</w:t>
      </w:r>
      <w:proofErr w:type="spellEnd"/>
      <w:r>
        <w:t xml:space="preserve"> and reduce </w:t>
      </w:r>
      <w:proofErr w:type="spellStart"/>
      <w:r>
        <w:t>infl</w:t>
      </w:r>
      <w:proofErr w:type="spellEnd"/>
      <w:r>
        <w:t xml:space="preserve"> </w:t>
      </w:r>
      <w:proofErr w:type="spellStart"/>
      <w:r>
        <w:t>ammatory</w:t>
      </w:r>
      <w:proofErr w:type="spellEnd"/>
      <w:r>
        <w:t xml:space="preserve"> response, with good safety. </w:t>
      </w:r>
    </w:p>
    <w:p w:rsidR="00826E5C" w:rsidRDefault="00826E5C" w:rsidP="00826E5C"/>
    <w:p w:rsidR="00197CD7" w:rsidRPr="00826E5C" w:rsidRDefault="00826E5C" w:rsidP="00826E5C">
      <w:r>
        <w:t xml:space="preserve">Key words: moderate to severe acne; fruit acid peeling; electro-optical synergy; cosmetic eff </w:t>
      </w:r>
      <w:proofErr w:type="spellStart"/>
      <w:r>
        <w:t>ect</w:t>
      </w:r>
      <w:proofErr w:type="spellEnd"/>
    </w:p>
    <w:sectPr w:rsidR="00197CD7" w:rsidRPr="00826E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6A5D339-359B-4242-89DD-95D4823B657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51F95"/>
    <w:rsid w:val="00255034"/>
    <w:rsid w:val="00263916"/>
    <w:rsid w:val="002773D8"/>
    <w:rsid w:val="00277E64"/>
    <w:rsid w:val="00282AC2"/>
    <w:rsid w:val="00285C8C"/>
    <w:rsid w:val="00286638"/>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44C46"/>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2F71"/>
    <w:rsid w:val="008D5BA0"/>
    <w:rsid w:val="008E0187"/>
    <w:rsid w:val="008E739C"/>
    <w:rsid w:val="008E7A26"/>
    <w:rsid w:val="008F2E45"/>
    <w:rsid w:val="008F667A"/>
    <w:rsid w:val="00902921"/>
    <w:rsid w:val="0090487E"/>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6F02"/>
    <w:rsid w:val="00981103"/>
    <w:rsid w:val="00981477"/>
    <w:rsid w:val="00987C6A"/>
    <w:rsid w:val="009917DB"/>
    <w:rsid w:val="00991FE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48FE"/>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BEB1"/>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10911</TotalTime>
  <Pages>2</Pages>
  <Words>434</Words>
  <Characters>2479</Characters>
  <Application>Microsoft Office Word</Application>
  <DocSecurity>0</DocSecurity>
  <Lines>20</Lines>
  <Paragraphs>5</Paragraphs>
  <ScaleCrop>false</ScaleCrop>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1638</cp:revision>
  <dcterms:created xsi:type="dcterms:W3CDTF">2022-07-04T07:48:00Z</dcterms:created>
  <dcterms:modified xsi:type="dcterms:W3CDTF">2023-09-26T02:36:00Z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