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179EC" w:rsidRDefault="00CE27A2" w:rsidP="00CE27A2">
      <w:r>
        <w:t>正畸治疗中两种内收上前牙方式对牙齿及下颌骨垂直向位置的影响</w:t>
      </w:r>
      <w:r>
        <w:t xml:space="preserve"> </w:t>
      </w:r>
    </w:p>
    <w:p w:rsidR="003179EC" w:rsidRDefault="003179EC" w:rsidP="00CE27A2"/>
    <w:p w:rsidR="003179EC" w:rsidRDefault="00CE27A2" w:rsidP="00CE27A2">
      <w:r>
        <w:t>郭陈琳，郑梦钰，胡耀政，陈建明</w:t>
      </w:r>
      <w:r>
        <w:t xml:space="preserve"> </w:t>
      </w:r>
    </w:p>
    <w:p w:rsidR="003179EC" w:rsidRDefault="003179EC" w:rsidP="00CE27A2"/>
    <w:p w:rsidR="008C5753" w:rsidRDefault="00CE27A2" w:rsidP="00CE27A2">
      <w:r>
        <w:t>（广州医科大学附属口腔医院正畸科</w:t>
      </w:r>
      <w:r>
        <w:t>·</w:t>
      </w:r>
      <w:r>
        <w:t>广东省口腔组织修复与重建工程技术研究中心</w:t>
      </w:r>
      <w:r>
        <w:t>·</w:t>
      </w:r>
      <w:r>
        <w:t>广州市口腔再生医学基础与应用研究</w:t>
      </w:r>
      <w:r>
        <w:t xml:space="preserve"> </w:t>
      </w:r>
      <w:r>
        <w:t>重点实验室</w:t>
      </w:r>
      <w:r>
        <w:t xml:space="preserve"> </w:t>
      </w:r>
      <w:r>
        <w:t>广东</w:t>
      </w:r>
      <w:r>
        <w:t xml:space="preserve"> </w:t>
      </w:r>
      <w:r>
        <w:t>广州</w:t>
      </w:r>
      <w:r>
        <w:t xml:space="preserve"> 510182</w:t>
      </w:r>
      <w:r>
        <w:t>）</w:t>
      </w:r>
      <w:r>
        <w:t xml:space="preserve"> </w:t>
      </w:r>
    </w:p>
    <w:p w:rsidR="008C5753" w:rsidRDefault="008C5753" w:rsidP="00CE27A2"/>
    <w:p w:rsidR="003179EC" w:rsidRDefault="00CE27A2" w:rsidP="00CE27A2">
      <w:r>
        <w:t>[</w:t>
      </w:r>
      <w:r>
        <w:t>摘要</w:t>
      </w:r>
      <w:r>
        <w:t>]</w:t>
      </w:r>
      <w:r>
        <w:t>目的：探讨成人骨性</w:t>
      </w:r>
      <w:r>
        <w:rPr>
          <w:rFonts w:ascii="宋体" w:hAnsi="宋体" w:cs="宋体" w:hint="eastAsia"/>
        </w:rPr>
        <w:t>Ⅱ</w:t>
      </w:r>
      <w:proofErr w:type="gramStart"/>
      <w:r>
        <w:t>类错牙</w:t>
      </w:r>
      <w:proofErr w:type="gramEnd"/>
      <w:r>
        <w:t>合在拔牙矫治中以微种植体支抗及</w:t>
      </w:r>
      <w:r>
        <w:rPr>
          <w:rFonts w:ascii="宋体" w:hAnsi="宋体" w:cs="宋体" w:hint="eastAsia"/>
        </w:rPr>
        <w:t>Ⅱ</w:t>
      </w:r>
      <w:r>
        <w:t>类牵引内收上前牙对切牙、磨牙及下颌骨垂直向位置</w:t>
      </w:r>
      <w:r>
        <w:t xml:space="preserve"> </w:t>
      </w:r>
      <w:r>
        <w:t>的影响。方法：本研究回顾了</w:t>
      </w:r>
      <w:r>
        <w:t>57</w:t>
      </w:r>
      <w:r>
        <w:t>例成人正畸治疗患者资料，其中治疗组（</w:t>
      </w:r>
      <w:r>
        <w:t>29</w:t>
      </w:r>
      <w:r>
        <w:t>例）以微种植体压低内收上前牙，对照组（</w:t>
      </w:r>
      <w:r>
        <w:t xml:space="preserve">28 </w:t>
      </w:r>
      <w:r>
        <w:t>例）使用</w:t>
      </w:r>
      <w:r>
        <w:rPr>
          <w:rFonts w:ascii="宋体" w:hAnsi="宋体" w:cs="宋体" w:hint="eastAsia"/>
        </w:rPr>
        <w:t>Ⅱ</w:t>
      </w:r>
      <w:r>
        <w:t>类牵引。对治疗前后头颅侧位片进行重叠分析比较。结果：治疗后，治疗组上切牙出现压低，上磨牙垂直向位置</w:t>
      </w:r>
      <w:r>
        <w:t xml:space="preserve"> </w:t>
      </w:r>
      <w:r>
        <w:t>无明显变化，下磨牙出现伸长。对照组中上切牙及上下磨牙均伸长。对照组中</w:t>
      </w:r>
      <w:r>
        <w:t>FH-MP</w:t>
      </w:r>
      <w:r>
        <w:t>增加和</w:t>
      </w:r>
      <w:proofErr w:type="spellStart"/>
      <w:r>
        <w:t>PogH</w:t>
      </w:r>
      <w:proofErr w:type="spellEnd"/>
      <w:r>
        <w:t>减小，治疗组正好相反；提</w:t>
      </w:r>
      <w:r>
        <w:t xml:space="preserve"> </w:t>
      </w:r>
      <w:r>
        <w:t>示对照</w:t>
      </w:r>
      <w:proofErr w:type="gramStart"/>
      <w:r>
        <w:t>组治疗</w:t>
      </w:r>
      <w:proofErr w:type="gramEnd"/>
      <w:r>
        <w:t>后下颌出现顺时针旋转，而治疗组无明显旋转。结论：上颌微种植体支抗对上颌切牙及磨牙垂直向控制有一定</w:t>
      </w:r>
      <w:r>
        <w:t xml:space="preserve"> </w:t>
      </w:r>
      <w:r>
        <w:t>的帮助，可以避免下颌骨顺时针旋转，有利于骨性</w:t>
      </w:r>
      <w:r>
        <w:rPr>
          <w:rFonts w:ascii="宋体" w:hAnsi="宋体" w:cs="宋体" w:hint="eastAsia"/>
        </w:rPr>
        <w:t>Ⅱ</w:t>
      </w:r>
      <w:proofErr w:type="gramStart"/>
      <w:r>
        <w:t>类侧貌</w:t>
      </w:r>
      <w:proofErr w:type="gramEnd"/>
      <w:r>
        <w:t>的改善。</w:t>
      </w:r>
    </w:p>
    <w:p w:rsidR="003179EC" w:rsidRDefault="003179EC" w:rsidP="00CE27A2"/>
    <w:p w:rsidR="003179EC" w:rsidRDefault="00CE27A2" w:rsidP="00CE27A2">
      <w:r>
        <w:t xml:space="preserve"> [</w:t>
      </w:r>
      <w:r>
        <w:t>关键词</w:t>
      </w:r>
      <w:r>
        <w:t>]</w:t>
      </w:r>
      <w:r>
        <w:t>微种植体；</w:t>
      </w:r>
      <w:r>
        <w:rPr>
          <w:rFonts w:ascii="宋体" w:hAnsi="宋体" w:cs="宋体" w:hint="eastAsia"/>
        </w:rPr>
        <w:t>Ⅱ</w:t>
      </w:r>
      <w:r>
        <w:t>类牵引；牙齿位置；下颌骨位置；垂直向控制</w:t>
      </w:r>
      <w:r>
        <w:t xml:space="preserve"> </w:t>
      </w:r>
    </w:p>
    <w:p w:rsidR="003179EC" w:rsidRDefault="003179EC" w:rsidP="00CE27A2"/>
    <w:p w:rsidR="003179EC" w:rsidRDefault="00CE27A2" w:rsidP="00CE27A2">
      <w:r>
        <w:t>[</w:t>
      </w:r>
      <w:r>
        <w:t>中图分类号</w:t>
      </w:r>
      <w:r>
        <w:t>]R783.5 [</w:t>
      </w:r>
      <w:r>
        <w:t>文献标志码</w:t>
      </w:r>
      <w:r>
        <w:t>]A [</w:t>
      </w:r>
      <w:r>
        <w:t>文章编号</w:t>
      </w:r>
      <w:r>
        <w:t>]1008-6455</w:t>
      </w:r>
      <w:r>
        <w:t>（</w:t>
      </w:r>
      <w:r>
        <w:t>2023</w:t>
      </w:r>
      <w:r>
        <w:t>）</w:t>
      </w:r>
      <w:r>
        <w:t>09-0115-05</w:t>
      </w:r>
    </w:p>
    <w:p w:rsidR="003179EC" w:rsidRDefault="003179EC" w:rsidP="00CE27A2"/>
    <w:p w:rsidR="003179EC" w:rsidRDefault="00CE27A2" w:rsidP="00CE27A2">
      <w:r>
        <w:t xml:space="preserve"> Vertical Position Changes of Teeth and Mandible Following Different Upper Incisors Retraction Techniques in Orthodontics Treatment </w:t>
      </w:r>
    </w:p>
    <w:p w:rsidR="003179EC" w:rsidRDefault="003179EC" w:rsidP="00CE27A2"/>
    <w:p w:rsidR="003179EC" w:rsidRDefault="00CE27A2" w:rsidP="00CE27A2">
      <w:r>
        <w:t xml:space="preserve">GUO </w:t>
      </w:r>
      <w:proofErr w:type="spellStart"/>
      <w:proofErr w:type="gramStart"/>
      <w:r>
        <w:t>Chenlin,ZHENG</w:t>
      </w:r>
      <w:proofErr w:type="spellEnd"/>
      <w:proofErr w:type="gramEnd"/>
      <w:r>
        <w:t xml:space="preserve"> </w:t>
      </w:r>
      <w:proofErr w:type="spellStart"/>
      <w:r>
        <w:t>Mengyu,HU</w:t>
      </w:r>
      <w:proofErr w:type="spellEnd"/>
      <w:r>
        <w:t xml:space="preserve"> </w:t>
      </w:r>
      <w:proofErr w:type="spellStart"/>
      <w:r>
        <w:t>Yaozheng,CHEN</w:t>
      </w:r>
      <w:proofErr w:type="spellEnd"/>
      <w:r>
        <w:t xml:space="preserve"> Jianming </w:t>
      </w:r>
    </w:p>
    <w:p w:rsidR="003179EC" w:rsidRDefault="003179EC" w:rsidP="00CE27A2"/>
    <w:p w:rsidR="003179EC" w:rsidRDefault="00CE27A2" w:rsidP="00CE27A2">
      <w:r>
        <w:t xml:space="preserve">(Department of Orthodontics, Affi </w:t>
      </w:r>
      <w:proofErr w:type="spellStart"/>
      <w:r>
        <w:t>liated</w:t>
      </w:r>
      <w:proofErr w:type="spellEnd"/>
      <w:r>
        <w:t xml:space="preserve"> Stomatology Hospital of Guangzhou Medical </w:t>
      </w:r>
      <w:proofErr w:type="spellStart"/>
      <w:proofErr w:type="gramStart"/>
      <w:r>
        <w:t>University,Guangdong</w:t>
      </w:r>
      <w:proofErr w:type="spellEnd"/>
      <w:proofErr w:type="gramEnd"/>
      <w:r>
        <w:t xml:space="preserve"> Engineering Research Center of Oral Restoration and </w:t>
      </w:r>
      <w:proofErr w:type="spellStart"/>
      <w:r>
        <w:t>Reconstruction,Guangzhou</w:t>
      </w:r>
      <w:proofErr w:type="spellEnd"/>
      <w:r>
        <w:t xml:space="preserve"> Key Laboratory of Basic and Applied Research of Oral Regenerative </w:t>
      </w:r>
      <w:proofErr w:type="spellStart"/>
      <w:r>
        <w:t>Medicine,Guangzhou</w:t>
      </w:r>
      <w:proofErr w:type="spellEnd"/>
      <w:r>
        <w:t xml:space="preserve"> 510182,Guangdong,China)</w:t>
      </w:r>
    </w:p>
    <w:p w:rsidR="003179EC" w:rsidRDefault="003179EC" w:rsidP="00CE27A2"/>
    <w:p w:rsidR="00CE27A2" w:rsidRDefault="00CE27A2" w:rsidP="00CE27A2">
      <w:r>
        <w:t xml:space="preserve"> Abstract: Objective The purposes of this study were to evaluate incisors, molars and mandibular vertical position changes in the adult Skeletal Class </w:t>
      </w:r>
      <w:r>
        <w:rPr>
          <w:rFonts w:ascii="宋体" w:hAnsi="宋体" w:cs="宋体" w:hint="eastAsia"/>
        </w:rPr>
        <w:t>Ⅱ</w:t>
      </w:r>
      <w:r>
        <w:t xml:space="preserve"> extraction patients by two upper incisors retraction means of mini-implant and class </w:t>
      </w:r>
      <w:r>
        <w:rPr>
          <w:rFonts w:ascii="宋体" w:hAnsi="宋体" w:cs="宋体" w:hint="eastAsia"/>
        </w:rPr>
        <w:t>Ⅱ</w:t>
      </w:r>
      <w:r>
        <w:t xml:space="preserve"> inter-maxillary elastics. Methods In this study, we reviewed the data of 57 patients undergoing adult orthodontic </w:t>
      </w:r>
      <w:proofErr w:type="spellStart"/>
      <w:r>
        <w:t>treatment.The</w:t>
      </w:r>
      <w:proofErr w:type="spellEnd"/>
      <w:r>
        <w:t xml:space="preserve"> treatment group(29 cases) was treated with mini-implant anchorage, and control group (28 cases) was treated with class </w:t>
      </w:r>
      <w:r>
        <w:rPr>
          <w:rFonts w:ascii="宋体" w:hAnsi="宋体" w:cs="宋体" w:hint="eastAsia"/>
        </w:rPr>
        <w:t>Ⅱ</w:t>
      </w:r>
      <w:r>
        <w:t xml:space="preserve"> intermaxillary elastics without mini-implant anchorage. The pretreatment and posttreatment cephalograms were traced to evaluate the changes of teeth and mandibular position. Results After treatment, the upper incisors were intruded and the lower molars were extruded in the treatment group, no </w:t>
      </w:r>
      <w:proofErr w:type="spellStart"/>
      <w:r>
        <w:t>signifi</w:t>
      </w:r>
      <w:proofErr w:type="spellEnd"/>
      <w:r>
        <w:t xml:space="preserve"> </w:t>
      </w:r>
      <w:proofErr w:type="gramStart"/>
      <w:r>
        <w:t>cant</w:t>
      </w:r>
      <w:proofErr w:type="gramEnd"/>
      <w:r>
        <w:t xml:space="preserve"> vertical change of upper molars was observed. The control group showed vertical movement of upper incisors and molars. FH-MP was increased and </w:t>
      </w:r>
      <w:proofErr w:type="spellStart"/>
      <w:r>
        <w:t>PogH</w:t>
      </w:r>
      <w:proofErr w:type="spellEnd"/>
      <w:r>
        <w:t xml:space="preserve"> was decreased in the control group, but </w:t>
      </w:r>
      <w:proofErr w:type="spellStart"/>
      <w:r>
        <w:t>signifi</w:t>
      </w:r>
      <w:proofErr w:type="spellEnd"/>
      <w:r>
        <w:t xml:space="preserve"> </w:t>
      </w:r>
      <w:proofErr w:type="spellStart"/>
      <w:r>
        <w:t>cantly</w:t>
      </w:r>
      <w:proofErr w:type="spellEnd"/>
      <w:r>
        <w:t xml:space="preserve"> reversed in the treatment group. The outcomes indicated that there was a certain degree of clockwise rotation of the mandibular in the control group, but reversed in the treatment group. Conclusion Mini-implant anchorage is eff </w:t>
      </w:r>
      <w:proofErr w:type="spellStart"/>
      <w:r>
        <w:t>ective</w:t>
      </w:r>
      <w:proofErr w:type="spellEnd"/>
      <w:r>
        <w:t xml:space="preserve"> in controlling the vertical movement of upper incisors and molars, and can avoid clockwise </w:t>
      </w:r>
      <w:r>
        <w:lastRenderedPageBreak/>
        <w:t xml:space="preserve">rotation of the mandible, which would improve the </w:t>
      </w:r>
      <w:proofErr w:type="spellStart"/>
      <w:r>
        <w:t>profi</w:t>
      </w:r>
      <w:proofErr w:type="spellEnd"/>
      <w:r>
        <w:t xml:space="preserve"> le of Skeletal Class </w:t>
      </w:r>
      <w:r>
        <w:rPr>
          <w:rFonts w:ascii="宋体" w:hAnsi="宋体" w:cs="宋体" w:hint="eastAsia"/>
        </w:rPr>
        <w:t>Ⅱ</w:t>
      </w:r>
      <w:r>
        <w:t xml:space="preserve"> patients. </w:t>
      </w:r>
    </w:p>
    <w:p w:rsidR="00CE27A2" w:rsidRDefault="00CE27A2" w:rsidP="00CE27A2"/>
    <w:p w:rsidR="00197CD7" w:rsidRPr="00CE27A2" w:rsidRDefault="00CE27A2" w:rsidP="00CE27A2">
      <w:r>
        <w:t xml:space="preserve">Key words: mini-implant anchorage; Class </w:t>
      </w:r>
      <w:r>
        <w:rPr>
          <w:rFonts w:ascii="宋体" w:hAnsi="宋体" w:cs="宋体" w:hint="eastAsia"/>
        </w:rPr>
        <w:t>Ⅱ</w:t>
      </w:r>
      <w:r>
        <w:t xml:space="preserve"> intermaxillary elastics; dental position; mandibular position; vertical control</w:t>
      </w:r>
    </w:p>
    <w:sectPr w:rsidR="00197CD7" w:rsidRPr="00CE27A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C62E91E-3710-4E0D-B7D7-8169F1F26253}"/>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5348"/>
    <w:rsid w:val="001964BB"/>
    <w:rsid w:val="00197CD7"/>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0BCF"/>
    <w:rsid w:val="00227991"/>
    <w:rsid w:val="002327A2"/>
    <w:rsid w:val="00232F23"/>
    <w:rsid w:val="00244885"/>
    <w:rsid w:val="00251F95"/>
    <w:rsid w:val="00255034"/>
    <w:rsid w:val="00263916"/>
    <w:rsid w:val="002773D8"/>
    <w:rsid w:val="00277E64"/>
    <w:rsid w:val="00282AC2"/>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179EC"/>
    <w:rsid w:val="0032578D"/>
    <w:rsid w:val="003329CF"/>
    <w:rsid w:val="00337F6B"/>
    <w:rsid w:val="00340429"/>
    <w:rsid w:val="003423DD"/>
    <w:rsid w:val="00342627"/>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A469A"/>
    <w:rsid w:val="004A5C83"/>
    <w:rsid w:val="004B03B8"/>
    <w:rsid w:val="004B1AA2"/>
    <w:rsid w:val="004B5E3D"/>
    <w:rsid w:val="004B6006"/>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EF6"/>
    <w:rsid w:val="008844D5"/>
    <w:rsid w:val="008853BA"/>
    <w:rsid w:val="008906C5"/>
    <w:rsid w:val="00891457"/>
    <w:rsid w:val="008A02F2"/>
    <w:rsid w:val="008A77CA"/>
    <w:rsid w:val="008B0D7C"/>
    <w:rsid w:val="008B25EE"/>
    <w:rsid w:val="008C4A42"/>
    <w:rsid w:val="008C5753"/>
    <w:rsid w:val="008C6EF7"/>
    <w:rsid w:val="008C7494"/>
    <w:rsid w:val="008D06AF"/>
    <w:rsid w:val="008D1846"/>
    <w:rsid w:val="008D2F71"/>
    <w:rsid w:val="008D5BA0"/>
    <w:rsid w:val="008E0187"/>
    <w:rsid w:val="008E739C"/>
    <w:rsid w:val="008E7A26"/>
    <w:rsid w:val="008F2E45"/>
    <w:rsid w:val="008F667A"/>
    <w:rsid w:val="00902921"/>
    <w:rsid w:val="0090487E"/>
    <w:rsid w:val="009050DA"/>
    <w:rsid w:val="00905B1F"/>
    <w:rsid w:val="0091183A"/>
    <w:rsid w:val="00913122"/>
    <w:rsid w:val="0091684C"/>
    <w:rsid w:val="00927650"/>
    <w:rsid w:val="00931DB6"/>
    <w:rsid w:val="00934DDE"/>
    <w:rsid w:val="00935CF7"/>
    <w:rsid w:val="009404BD"/>
    <w:rsid w:val="009438FB"/>
    <w:rsid w:val="0094557B"/>
    <w:rsid w:val="00950DEC"/>
    <w:rsid w:val="00951654"/>
    <w:rsid w:val="00953A14"/>
    <w:rsid w:val="00955CA6"/>
    <w:rsid w:val="00957294"/>
    <w:rsid w:val="009603BA"/>
    <w:rsid w:val="00962095"/>
    <w:rsid w:val="00962CF7"/>
    <w:rsid w:val="00964521"/>
    <w:rsid w:val="009659C7"/>
    <w:rsid w:val="00975D2D"/>
    <w:rsid w:val="00976F02"/>
    <w:rsid w:val="00981103"/>
    <w:rsid w:val="00981477"/>
    <w:rsid w:val="00987C6A"/>
    <w:rsid w:val="009917DB"/>
    <w:rsid w:val="00991FE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7C12"/>
    <w:rsid w:val="00AD0BC6"/>
    <w:rsid w:val="00AD1297"/>
    <w:rsid w:val="00AD19AC"/>
    <w:rsid w:val="00AD48A0"/>
    <w:rsid w:val="00AD7C2D"/>
    <w:rsid w:val="00AE2938"/>
    <w:rsid w:val="00AE297F"/>
    <w:rsid w:val="00AF48FE"/>
    <w:rsid w:val="00B114A0"/>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5808"/>
    <w:rsid w:val="00B779CB"/>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C01821"/>
    <w:rsid w:val="00C02216"/>
    <w:rsid w:val="00C02C4F"/>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50A7"/>
    <w:rsid w:val="00DD033A"/>
    <w:rsid w:val="00DD2B56"/>
    <w:rsid w:val="00DD3209"/>
    <w:rsid w:val="00DD3ABA"/>
    <w:rsid w:val="00DD538C"/>
    <w:rsid w:val="00DF1825"/>
    <w:rsid w:val="00DF3111"/>
    <w:rsid w:val="00E00A1C"/>
    <w:rsid w:val="00E04F11"/>
    <w:rsid w:val="00E05EE3"/>
    <w:rsid w:val="00E07BDE"/>
    <w:rsid w:val="00E12AD1"/>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EBEB1"/>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10985</TotalTime>
  <Pages>2</Pages>
  <Words>380</Words>
  <Characters>2170</Characters>
  <Application>Microsoft Office Word</Application>
  <DocSecurity>0</DocSecurity>
  <Lines>18</Lines>
  <Paragraphs>5</Paragraphs>
  <ScaleCrop>false</ScaleCrop>
  <Company/>
  <LinksUpToDate>false</LinksUpToDate>
  <CharactersWithSpaces>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1680</cp:revision>
  <dcterms:created xsi:type="dcterms:W3CDTF">2022-07-04T07:48:00Z</dcterms:created>
  <dcterms:modified xsi:type="dcterms:W3CDTF">2023-09-26T03:50:00Z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