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25AD9" w14:textId="77777777" w:rsidR="007D3DE8" w:rsidRDefault="007D3DE8" w:rsidP="007D3DE8">
      <w:r>
        <w:t>长脉冲</w:t>
      </w:r>
      <w:r>
        <w:t>1 064 nm</w:t>
      </w:r>
      <w:r>
        <w:t>激光</w:t>
      </w:r>
      <w:proofErr w:type="gramStart"/>
      <w:r>
        <w:t>联合毫火针</w:t>
      </w:r>
      <w:proofErr w:type="gramEnd"/>
      <w:r>
        <w:t>治疗囊肿型痤疮疗效观察</w:t>
      </w:r>
      <w:r>
        <w:t xml:space="preserve"> </w:t>
      </w:r>
    </w:p>
    <w:p w14:paraId="1398918C" w14:textId="77777777" w:rsidR="007D3DE8" w:rsidRDefault="007D3DE8" w:rsidP="007D3DE8"/>
    <w:p w14:paraId="2ACD063E" w14:textId="77777777" w:rsidR="007D3DE8" w:rsidRDefault="007D3DE8" w:rsidP="007D3DE8">
      <w:r>
        <w:t>黄</w:t>
      </w:r>
      <w:r>
        <w:t xml:space="preserve"> </w:t>
      </w:r>
      <w:r>
        <w:t>丹，段德鉴，李</w:t>
      </w:r>
      <w:r>
        <w:t xml:space="preserve"> </w:t>
      </w:r>
      <w:r>
        <w:t>楚，黄曼欣，聂嘉瑶</w:t>
      </w:r>
      <w:r>
        <w:t xml:space="preserve"> </w:t>
      </w:r>
    </w:p>
    <w:p w14:paraId="2D7290A2" w14:textId="77777777" w:rsidR="007D3DE8" w:rsidRDefault="007D3DE8" w:rsidP="007D3DE8"/>
    <w:p w14:paraId="1DA5F95E" w14:textId="16754F5E" w:rsidR="007D3DE8" w:rsidRDefault="007D3DE8" w:rsidP="007D3DE8">
      <w:r>
        <w:t>（广州中医药大学第七临床医学院</w:t>
      </w:r>
      <w:r>
        <w:t xml:space="preserve"> </w:t>
      </w:r>
      <w:r>
        <w:t>广东</w:t>
      </w:r>
      <w:r>
        <w:t xml:space="preserve"> </w:t>
      </w:r>
      <w:r>
        <w:t>深圳</w:t>
      </w:r>
      <w:r>
        <w:t xml:space="preserve"> 518000</w:t>
      </w:r>
      <w:r>
        <w:t>）</w:t>
      </w:r>
      <w:r>
        <w:t xml:space="preserve"> </w:t>
      </w:r>
    </w:p>
    <w:p w14:paraId="06F7B97D" w14:textId="77777777" w:rsidR="007D3DE8" w:rsidRDefault="007D3DE8" w:rsidP="007D3DE8"/>
    <w:p w14:paraId="3F079D1C" w14:textId="77777777" w:rsidR="007D3DE8" w:rsidRDefault="007D3DE8" w:rsidP="007D3DE8">
      <w:r>
        <w:t>[</w:t>
      </w:r>
      <w:r>
        <w:t>摘要</w:t>
      </w:r>
      <w:r>
        <w:t>]</w:t>
      </w:r>
      <w:r>
        <w:t>目的：</w:t>
      </w:r>
      <w:proofErr w:type="gramStart"/>
      <w:r>
        <w:t>评价长</w:t>
      </w:r>
      <w:proofErr w:type="gramEnd"/>
      <w:r>
        <w:t>脉冲</w:t>
      </w:r>
      <w:r>
        <w:t>1 064 nm</w:t>
      </w:r>
      <w:r>
        <w:t>激光</w:t>
      </w:r>
      <w:proofErr w:type="gramStart"/>
      <w:r>
        <w:t>联合毫火针</w:t>
      </w:r>
      <w:proofErr w:type="gramEnd"/>
      <w:r>
        <w:t>治疗囊肿型痤疮的疗效及安全性。方法：将</w:t>
      </w:r>
      <w:r>
        <w:t>2020</w:t>
      </w:r>
      <w:r>
        <w:t>年</w:t>
      </w:r>
      <w:r>
        <w:t>10</w:t>
      </w:r>
      <w:r>
        <w:t>月</w:t>
      </w:r>
      <w:r>
        <w:t>-2021</w:t>
      </w:r>
      <w:r>
        <w:t>年</w:t>
      </w:r>
      <w:r>
        <w:t>10</w:t>
      </w:r>
      <w:r>
        <w:t>月就诊于</w:t>
      </w:r>
      <w:r>
        <w:t xml:space="preserve"> </w:t>
      </w:r>
      <w:r>
        <w:t>笔者医院的</w:t>
      </w:r>
      <w:r>
        <w:t>64</w:t>
      </w:r>
      <w:r>
        <w:t>例囊肿型痤疮患者纳入研究，通过随机数字表法将患者分为治疗组和对照组，各</w:t>
      </w:r>
      <w:r>
        <w:t>32</w:t>
      </w:r>
      <w:r>
        <w:t>例。治疗组</w:t>
      </w:r>
      <w:proofErr w:type="gramStart"/>
      <w:r>
        <w:t>采用毫火针</w:t>
      </w:r>
      <w:proofErr w:type="gramEnd"/>
      <w:r>
        <w:t>联</w:t>
      </w:r>
      <w:r>
        <w:t xml:space="preserve"> </w:t>
      </w:r>
      <w:r>
        <w:t>合长脉冲</w:t>
      </w:r>
      <w:r>
        <w:t>1 064 nm</w:t>
      </w:r>
      <w:r>
        <w:t>激光治疗，对照组单纯使用激光治疗，所有患者每次治疗后均外涂夫西地酸乳膏。</w:t>
      </w:r>
      <w:proofErr w:type="gramStart"/>
      <w:r>
        <w:t>两组均每周</w:t>
      </w:r>
      <w:proofErr w:type="gramEnd"/>
      <w:r>
        <w:t>治疗</w:t>
      </w:r>
      <w:r>
        <w:t>1</w:t>
      </w:r>
      <w:r>
        <w:t>次，共</w:t>
      </w:r>
      <w:r>
        <w:t xml:space="preserve"> </w:t>
      </w:r>
      <w:r>
        <w:t>治疗</w:t>
      </w:r>
      <w:r>
        <w:t>4</w:t>
      </w:r>
      <w:r>
        <w:t>周。观察两组患者治疗前后的</w:t>
      </w:r>
      <w:r>
        <w:t>GAGS</w:t>
      </w:r>
      <w:r>
        <w:t>评分、</w:t>
      </w:r>
      <w:proofErr w:type="spellStart"/>
      <w:r>
        <w:t>Qol</w:t>
      </w:r>
      <w:proofErr w:type="spellEnd"/>
      <w:r>
        <w:t>-Acne</w:t>
      </w:r>
      <w:r>
        <w:t>评分、</w:t>
      </w:r>
      <w:r>
        <w:t>VISIA</w:t>
      </w:r>
      <w:r>
        <w:t>检测结果的变化情况，并评价两组患者的临床疗效及安</w:t>
      </w:r>
      <w:r>
        <w:t xml:space="preserve"> </w:t>
      </w:r>
      <w:r>
        <w:t>全性。结果：治疗</w:t>
      </w:r>
      <w:r>
        <w:t>4</w:t>
      </w:r>
      <w:r>
        <w:t>周后，治疗组的总有效率为</w:t>
      </w:r>
      <w:r>
        <w:t>87.5%</w:t>
      </w:r>
      <w:r>
        <w:t>（</w:t>
      </w:r>
      <w:r>
        <w:t>28/32</w:t>
      </w:r>
      <w:r>
        <w:t>），对照组为</w:t>
      </w:r>
      <w:r>
        <w:t>65.63%</w:t>
      </w:r>
      <w:r>
        <w:t>（</w:t>
      </w:r>
      <w:r>
        <w:t>21/32</w:t>
      </w:r>
      <w:r>
        <w:t>），治疗组的总有效率优于对照组</w:t>
      </w:r>
      <w:r>
        <w:t xml:space="preserve"> </w:t>
      </w:r>
      <w:r>
        <w:t>（</w:t>
      </w:r>
      <w:r>
        <w:t>P</w:t>
      </w:r>
      <w:r>
        <w:t>＜</w:t>
      </w:r>
      <w:r>
        <w:t>0.05</w:t>
      </w:r>
      <w:r>
        <w:t>）。治疗后，两组患者的</w:t>
      </w:r>
      <w:r>
        <w:t>GAGS</w:t>
      </w:r>
      <w:proofErr w:type="gramStart"/>
      <w:r>
        <w:t>评分较</w:t>
      </w:r>
      <w:proofErr w:type="gramEnd"/>
      <w:r>
        <w:t>治疗前明显降低，</w:t>
      </w:r>
      <w:proofErr w:type="spellStart"/>
      <w:r>
        <w:t>Qol</w:t>
      </w:r>
      <w:proofErr w:type="spellEnd"/>
      <w:r>
        <w:t>-Acne</w:t>
      </w:r>
      <w:r>
        <w:t>评分和</w:t>
      </w:r>
      <w:r>
        <w:t>VISIA</w:t>
      </w:r>
      <w:r>
        <w:t>检测的红色区、紫质的百</w:t>
      </w:r>
      <w:proofErr w:type="gramStart"/>
      <w:r>
        <w:t>分值均较治</w:t>
      </w:r>
      <w:r>
        <w:t xml:space="preserve"> </w:t>
      </w:r>
      <w:r>
        <w:t>疗前</w:t>
      </w:r>
      <w:proofErr w:type="gramEnd"/>
      <w:r>
        <w:t>明显提高（</w:t>
      </w:r>
      <w:r>
        <w:t>P</w:t>
      </w:r>
      <w:r>
        <w:t>＜</w:t>
      </w:r>
      <w:r>
        <w:t>0.05</w:t>
      </w:r>
      <w:r>
        <w:t>）；治疗组的</w:t>
      </w:r>
      <w:proofErr w:type="spellStart"/>
      <w:r>
        <w:t>Qol</w:t>
      </w:r>
      <w:proofErr w:type="spellEnd"/>
      <w:r>
        <w:t>-Acne</w:t>
      </w:r>
      <w:r>
        <w:t>评分和</w:t>
      </w:r>
      <w:r>
        <w:t>VISIA</w:t>
      </w:r>
      <w:r>
        <w:t>检测的红色区、紫质的百</w:t>
      </w:r>
      <w:proofErr w:type="gramStart"/>
      <w:r>
        <w:t>分值均</w:t>
      </w:r>
      <w:proofErr w:type="gramEnd"/>
      <w:r>
        <w:t>明显高于对照组（</w:t>
      </w:r>
      <w:r>
        <w:t>P</w:t>
      </w:r>
      <w:r>
        <w:t>＜</w:t>
      </w:r>
      <w:r>
        <w:t>0.05</w:t>
      </w:r>
      <w:r>
        <w:t>），</w:t>
      </w:r>
      <w:r>
        <w:t xml:space="preserve"> GAGS</w:t>
      </w:r>
      <w:r>
        <w:t>评分明显低于对照组（</w:t>
      </w:r>
      <w:r>
        <w:t>P</w:t>
      </w:r>
      <w:r>
        <w:t>＜</w:t>
      </w:r>
      <w:r>
        <w:t>0.05</w:t>
      </w:r>
      <w:r>
        <w:t>）。两组患者治疗过程中均未发生严重不良反应，治疗结束后</w:t>
      </w:r>
      <w:r>
        <w:t>1</w:t>
      </w:r>
      <w:r>
        <w:t>个月随访，治疗组复发率</w:t>
      </w:r>
      <w:r>
        <w:t xml:space="preserve"> </w:t>
      </w:r>
      <w:r>
        <w:t>为</w:t>
      </w:r>
      <w:r>
        <w:t>15.63%</w:t>
      </w:r>
      <w:r>
        <w:t>，对照组复发率为</w:t>
      </w:r>
      <w:r>
        <w:t>37.5%</w:t>
      </w:r>
      <w:r>
        <w:t>，差异有统计学意义（</w:t>
      </w:r>
      <w:r>
        <w:t>P</w:t>
      </w:r>
      <w:r>
        <w:t>＜</w:t>
      </w:r>
      <w:r>
        <w:t>0.05</w:t>
      </w:r>
      <w:r>
        <w:t>）。结论：长脉冲</w:t>
      </w:r>
      <w:r>
        <w:t>1 064 nm</w:t>
      </w:r>
      <w:r>
        <w:t>激光</w:t>
      </w:r>
      <w:proofErr w:type="gramStart"/>
      <w:r>
        <w:t>联合毫火针</w:t>
      </w:r>
      <w:proofErr w:type="gramEnd"/>
      <w:r>
        <w:t>治疗囊肿型痤疮</w:t>
      </w:r>
      <w:r>
        <w:t xml:space="preserve"> </w:t>
      </w:r>
      <w:r>
        <w:t>临床疗效肯定，安全性好。</w:t>
      </w:r>
      <w:r>
        <w:t xml:space="preserve"> </w:t>
      </w:r>
    </w:p>
    <w:p w14:paraId="38B5D112" w14:textId="77777777" w:rsidR="007D3DE8" w:rsidRDefault="007D3DE8" w:rsidP="007D3DE8"/>
    <w:p w14:paraId="298AF74F" w14:textId="22232100" w:rsidR="007D3DE8" w:rsidRDefault="007D3DE8" w:rsidP="007D3DE8">
      <w:r>
        <w:t>[</w:t>
      </w:r>
      <w:r>
        <w:t>关键词</w:t>
      </w:r>
      <w:r>
        <w:t>]</w:t>
      </w:r>
      <w:r>
        <w:t>长脉冲</w:t>
      </w:r>
      <w:r>
        <w:t>1 064 nm</w:t>
      </w:r>
      <w:r>
        <w:t>激光；</w:t>
      </w:r>
      <w:proofErr w:type="gramStart"/>
      <w:r>
        <w:t>毫火针</w:t>
      </w:r>
      <w:proofErr w:type="gramEnd"/>
      <w:r>
        <w:t>；囊肿型痤疮；中西医治疗</w:t>
      </w:r>
      <w:r>
        <w:t xml:space="preserve"> </w:t>
      </w:r>
    </w:p>
    <w:p w14:paraId="18B10CD9" w14:textId="77777777" w:rsidR="007D3DE8" w:rsidRDefault="007D3DE8" w:rsidP="007D3DE8"/>
    <w:p w14:paraId="6E721D19" w14:textId="77777777" w:rsidR="007D3DE8" w:rsidRDefault="007D3DE8" w:rsidP="007D3DE8">
      <w:r>
        <w:t>[</w:t>
      </w:r>
      <w:r>
        <w:t>中图分类号</w:t>
      </w:r>
      <w:r>
        <w:t>]R758.73+ 3 [</w:t>
      </w:r>
      <w:r>
        <w:t>文献标志码</w:t>
      </w:r>
      <w:r>
        <w:t>]A [</w:t>
      </w:r>
      <w:r>
        <w:t>文章编号</w:t>
      </w:r>
      <w:r>
        <w:t>]1008-6455</w:t>
      </w:r>
      <w:r>
        <w:t>（</w:t>
      </w:r>
      <w:r>
        <w:t>2023</w:t>
      </w:r>
      <w:r>
        <w:t>）</w:t>
      </w:r>
      <w:r>
        <w:t xml:space="preserve">10-0074-04 </w:t>
      </w:r>
    </w:p>
    <w:p w14:paraId="06386DE4" w14:textId="77777777" w:rsidR="007D3DE8" w:rsidRDefault="007D3DE8" w:rsidP="007D3DE8"/>
    <w:p w14:paraId="0ED843C4" w14:textId="77777777" w:rsidR="007D3DE8" w:rsidRDefault="007D3DE8" w:rsidP="007D3DE8">
      <w:r>
        <w:t xml:space="preserve">Clinical Effi </w:t>
      </w:r>
      <w:proofErr w:type="spellStart"/>
      <w:r>
        <w:t>cacy</w:t>
      </w:r>
      <w:proofErr w:type="spellEnd"/>
      <w:r>
        <w:t xml:space="preserve"> of Long Pulse 1 064 nm Laser Combined with Milli-fi re Needle in the Treatment of Cystic Acne </w:t>
      </w:r>
    </w:p>
    <w:p w14:paraId="06E903AE" w14:textId="77777777" w:rsidR="007D3DE8" w:rsidRDefault="007D3DE8" w:rsidP="007D3DE8"/>
    <w:p w14:paraId="2B7178DA" w14:textId="19AC6D47" w:rsidR="007D3DE8" w:rsidRDefault="007D3DE8" w:rsidP="007D3DE8">
      <w:r>
        <w:t xml:space="preserve">HUANG </w:t>
      </w:r>
      <w:proofErr w:type="spellStart"/>
      <w:proofErr w:type="gramStart"/>
      <w:r>
        <w:t>Dan,DUAN</w:t>
      </w:r>
      <w:proofErr w:type="spellEnd"/>
      <w:proofErr w:type="gramEnd"/>
      <w:r>
        <w:t xml:space="preserve"> </w:t>
      </w:r>
      <w:proofErr w:type="spellStart"/>
      <w:r>
        <w:t>Dejian,LI</w:t>
      </w:r>
      <w:proofErr w:type="spellEnd"/>
      <w:r>
        <w:t xml:space="preserve"> </w:t>
      </w:r>
      <w:proofErr w:type="spellStart"/>
      <w:r>
        <w:t>Chu,HUANG</w:t>
      </w:r>
      <w:proofErr w:type="spellEnd"/>
      <w:r>
        <w:t xml:space="preserve"> </w:t>
      </w:r>
      <w:proofErr w:type="spellStart"/>
      <w:r>
        <w:t>Manxin,NIE</w:t>
      </w:r>
      <w:proofErr w:type="spellEnd"/>
      <w:r>
        <w:t xml:space="preserve"> </w:t>
      </w:r>
      <w:proofErr w:type="spellStart"/>
      <w:r>
        <w:t>Jiayao</w:t>
      </w:r>
      <w:proofErr w:type="spellEnd"/>
      <w:r>
        <w:t xml:space="preserve"> </w:t>
      </w:r>
    </w:p>
    <w:p w14:paraId="25F65497" w14:textId="77777777" w:rsidR="007D3DE8" w:rsidRDefault="007D3DE8" w:rsidP="007D3DE8"/>
    <w:p w14:paraId="4EDF513D" w14:textId="3B361CA9" w:rsidR="007D3DE8" w:rsidRDefault="007D3DE8" w:rsidP="007D3DE8">
      <w:r>
        <w:t xml:space="preserve">(The Seventh Clinical Medical College of Guangzhou University of Traditional Chinese </w:t>
      </w:r>
      <w:proofErr w:type="spellStart"/>
      <w:proofErr w:type="gramStart"/>
      <w:r>
        <w:t>Medicine,Shenzhen</w:t>
      </w:r>
      <w:proofErr w:type="spellEnd"/>
      <w:proofErr w:type="gramEnd"/>
      <w:r>
        <w:t xml:space="preserve"> 518000, </w:t>
      </w:r>
      <w:proofErr w:type="spellStart"/>
      <w:r>
        <w:t>Guangdong,China</w:t>
      </w:r>
      <w:proofErr w:type="spellEnd"/>
      <w:r>
        <w:t xml:space="preserve">) </w:t>
      </w:r>
    </w:p>
    <w:p w14:paraId="721B0293" w14:textId="77777777" w:rsidR="007D3DE8" w:rsidRDefault="007D3DE8" w:rsidP="007D3DE8"/>
    <w:p w14:paraId="285BDD88" w14:textId="683C732A" w:rsidR="007D3DE8" w:rsidRDefault="007D3DE8" w:rsidP="007D3DE8">
      <w:r>
        <w:t xml:space="preserve">Abstract: Objective To evaluate the </w:t>
      </w:r>
      <w:proofErr w:type="spellStart"/>
      <w:r>
        <w:t>effi</w:t>
      </w:r>
      <w:proofErr w:type="spellEnd"/>
      <w:r>
        <w:t xml:space="preserve"> </w:t>
      </w:r>
      <w:proofErr w:type="spellStart"/>
      <w:r>
        <w:t>cacy</w:t>
      </w:r>
      <w:proofErr w:type="spellEnd"/>
      <w:r>
        <w:t xml:space="preserve"> and safety of long pulse 1 064 nm laser combined with milli-fi re needle in the treatment of cystic acne. Methods Sixty-four patients with cystic acne who attended the author's hospital from October 2020 to October 2021 were included in the study were enrolled in the study. Patients were randomly divided into the treatment group (32 cases) and the control group (32 cases) using a random number table. The treatment group received combined milli</w:t>
      </w:r>
      <w:r>
        <w:t xml:space="preserve">fi re needle and long pulse 1 064 nm laser therapy, while the control group received laser therapy alone. After each treatment, all patients applied topical </w:t>
      </w:r>
      <w:proofErr w:type="spellStart"/>
      <w:r>
        <w:t>fusidic</w:t>
      </w:r>
      <w:proofErr w:type="spellEnd"/>
      <w:r>
        <w:t xml:space="preserve"> acid cream externally. Treatments were administered once weekly for a total of 4 weeks. Changes in GAGS scores, QoL-Acne scores, and VISIA detection results before and after treatment were observed in both groups. The clinical </w:t>
      </w:r>
      <w:proofErr w:type="spellStart"/>
      <w:r>
        <w:t>effi</w:t>
      </w:r>
      <w:proofErr w:type="spellEnd"/>
      <w:r>
        <w:t xml:space="preserve"> </w:t>
      </w:r>
      <w:proofErr w:type="spellStart"/>
      <w:r>
        <w:t>cacy</w:t>
      </w:r>
      <w:proofErr w:type="spellEnd"/>
      <w:r>
        <w:t xml:space="preserve"> and safety were evaluated. Results After 4 treatment sessions, the total eff </w:t>
      </w:r>
      <w:proofErr w:type="spellStart"/>
      <w:r>
        <w:t>ective</w:t>
      </w:r>
      <w:proofErr w:type="spellEnd"/>
      <w:r>
        <w:t xml:space="preserve"> rate was 87.5% (28/32) in the treatment group, compared to 65.63% (21/32) in the control group. The total eff </w:t>
      </w:r>
      <w:proofErr w:type="spellStart"/>
      <w:r>
        <w:t>ective</w:t>
      </w:r>
      <w:proofErr w:type="spellEnd"/>
      <w:r>
        <w:t xml:space="preserve"> rate was higher in the treatment group than in the control group (P</w:t>
      </w:r>
      <w:r>
        <w:t>＜</w:t>
      </w:r>
      <w:r>
        <w:lastRenderedPageBreak/>
        <w:t xml:space="preserve">0.05). After treatment, the GAGS scores decreased </w:t>
      </w:r>
      <w:proofErr w:type="spellStart"/>
      <w:r>
        <w:t>signifi</w:t>
      </w:r>
      <w:proofErr w:type="spellEnd"/>
      <w:r>
        <w:t xml:space="preserve"> </w:t>
      </w:r>
      <w:proofErr w:type="spellStart"/>
      <w:r>
        <w:t>cantly</w:t>
      </w:r>
      <w:proofErr w:type="spellEnd"/>
      <w:r>
        <w:t xml:space="preserve"> in both groups compared to pretreatment. The QoL-Acne scores and VISIA detected percentages of red areas and porphyrins also improved markedly compared to pretreatment (P</w:t>
      </w:r>
      <w:r>
        <w:t>＜</w:t>
      </w:r>
      <w:r>
        <w:t xml:space="preserve">0.05). Moreover, the QoL-Acne scores and VISIA detected percentages of red areas and porphyrins were </w:t>
      </w:r>
      <w:proofErr w:type="spellStart"/>
      <w:r>
        <w:t>signifi</w:t>
      </w:r>
      <w:proofErr w:type="spellEnd"/>
      <w:r>
        <w:t xml:space="preserve"> </w:t>
      </w:r>
      <w:proofErr w:type="spellStart"/>
      <w:r>
        <w:t>cantly</w:t>
      </w:r>
      <w:proofErr w:type="spellEnd"/>
      <w:r>
        <w:t xml:space="preserve"> higher in the treatment group than in the control group (P</w:t>
      </w:r>
      <w:r>
        <w:t>＜</w:t>
      </w:r>
      <w:r>
        <w:t xml:space="preserve">0.05), while the GAGS scores were </w:t>
      </w:r>
      <w:proofErr w:type="spellStart"/>
      <w:r>
        <w:t>signifi</w:t>
      </w:r>
      <w:proofErr w:type="spellEnd"/>
      <w:r>
        <w:t xml:space="preserve"> </w:t>
      </w:r>
      <w:proofErr w:type="spellStart"/>
      <w:r>
        <w:t>cantly</w:t>
      </w:r>
      <w:proofErr w:type="spellEnd"/>
      <w:r>
        <w:t xml:space="preserve"> lower (P</w:t>
      </w:r>
      <w:r>
        <w:t>＜</w:t>
      </w:r>
      <w:r>
        <w:t>0.05). No severe adverse reactions occurred in either group during treatment. At 1 month follow</w:t>
      </w:r>
      <w:r>
        <w:t xml:space="preserve">up after treatment completion, the recurrence rate was 15.63% in the treatment group and 37.5% in the control </w:t>
      </w:r>
      <w:proofErr w:type="spellStart"/>
      <w:r>
        <w:t>group.The</w:t>
      </w:r>
      <w:proofErr w:type="spellEnd"/>
      <w:r>
        <w:t xml:space="preserve"> diff </w:t>
      </w:r>
      <w:proofErr w:type="spellStart"/>
      <w:r>
        <w:t>erence</w:t>
      </w:r>
      <w:proofErr w:type="spellEnd"/>
      <w:r>
        <w:t xml:space="preserve"> was statistically </w:t>
      </w:r>
      <w:proofErr w:type="spellStart"/>
      <w:r>
        <w:t>signifi</w:t>
      </w:r>
      <w:proofErr w:type="spellEnd"/>
      <w:r>
        <w:t xml:space="preserve"> cant (P</w:t>
      </w:r>
      <w:r>
        <w:t>＜</w:t>
      </w:r>
      <w:r>
        <w:t>0.05). Conclusion The combined therapy of long pulse 1 064 nm laser and milli-fi re</w:t>
      </w:r>
      <w:r>
        <w:t xml:space="preserve"> </w:t>
      </w:r>
      <w:r>
        <w:t xml:space="preserve">needle is eff </w:t>
      </w:r>
      <w:proofErr w:type="spellStart"/>
      <w:r>
        <w:t>ective</w:t>
      </w:r>
      <w:proofErr w:type="spellEnd"/>
      <w:r>
        <w:t xml:space="preserve"> and safe for the treatment of cystic acne. </w:t>
      </w:r>
    </w:p>
    <w:p w14:paraId="46B07F0A" w14:textId="77777777" w:rsidR="007D3DE8" w:rsidRDefault="007D3DE8" w:rsidP="007D3DE8"/>
    <w:p w14:paraId="451535FA" w14:textId="674E6CCA" w:rsidR="00AC5E0D" w:rsidRPr="007D3DE8" w:rsidRDefault="007D3DE8" w:rsidP="007D3DE8">
      <w:r>
        <w:t>Key words: long pulse 1 064 nm laser; milli-fi re needle; cystic acne; the integrative medicine</w:t>
      </w:r>
    </w:p>
    <w:sectPr w:rsidR="00AC5E0D" w:rsidRPr="007D3DE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85AB6C3-DEC3-48EE-8246-FC8B52791D6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72AF"/>
    <w:rsid w:val="00667D14"/>
    <w:rsid w:val="00670386"/>
    <w:rsid w:val="006706A4"/>
    <w:rsid w:val="006737ED"/>
    <w:rsid w:val="00674B20"/>
    <w:rsid w:val="006753C0"/>
    <w:rsid w:val="00684D3A"/>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3B85"/>
    <w:rsid w:val="00733E1B"/>
    <w:rsid w:val="00737539"/>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3DE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4355"/>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13314</TotalTime>
  <Pages>2</Pages>
  <Words>479</Words>
  <Characters>2734</Characters>
  <Application>Microsoft Office Word</Application>
  <DocSecurity>0</DocSecurity>
  <Lines>22</Lines>
  <Paragraphs>6</Paragraphs>
  <ScaleCrop>false</ScaleCrop>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1796</cp:revision>
  <dcterms:created xsi:type="dcterms:W3CDTF">2022-07-04T07:48:00Z</dcterms:created>
  <dcterms:modified xsi:type="dcterms:W3CDTF">2023-10-31T07:05:00Z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