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1C916" w14:textId="77777777" w:rsidR="00A02F1F" w:rsidRDefault="00A02F1F" w:rsidP="00A02F1F">
      <w:r>
        <w:t>光动力联合点阵</w:t>
      </w:r>
      <w:r>
        <w:t>CO2</w:t>
      </w:r>
      <w:r>
        <w:t>激光治疗鲍温样丘疹病的临床疗效分析</w:t>
      </w:r>
      <w:r>
        <w:t xml:space="preserve"> </w:t>
      </w:r>
    </w:p>
    <w:p w14:paraId="2EED8D05" w14:textId="77777777" w:rsidR="00A02F1F" w:rsidRDefault="00A02F1F" w:rsidP="00A02F1F"/>
    <w:p w14:paraId="5E0DA3DC" w14:textId="77777777" w:rsidR="00A02F1F" w:rsidRDefault="00A02F1F" w:rsidP="00A02F1F">
      <w:r>
        <w:t>卫建明</w:t>
      </w:r>
      <w:r>
        <w:t xml:space="preserve">1 </w:t>
      </w:r>
      <w:r>
        <w:t>，李</w:t>
      </w:r>
      <w:r>
        <w:t xml:space="preserve"> </w:t>
      </w:r>
      <w:r>
        <w:t>渝</w:t>
      </w:r>
      <w:r>
        <w:t xml:space="preserve">1 </w:t>
      </w:r>
      <w:r>
        <w:t>，张</w:t>
      </w:r>
      <w:r>
        <w:t xml:space="preserve"> </w:t>
      </w:r>
      <w:r>
        <w:t>丽</w:t>
      </w:r>
      <w:r>
        <w:t xml:space="preserve">2 </w:t>
      </w:r>
      <w:r>
        <w:t>，王</w:t>
      </w:r>
      <w:r>
        <w:t xml:space="preserve"> </w:t>
      </w:r>
      <w:proofErr w:type="gramStart"/>
      <w:r>
        <w:t>蕊</w:t>
      </w:r>
      <w:proofErr w:type="gramEnd"/>
      <w:r>
        <w:t xml:space="preserve">1 </w:t>
      </w:r>
      <w:r>
        <w:t>，陈</w:t>
      </w:r>
      <w:r>
        <w:t xml:space="preserve"> </w:t>
      </w:r>
      <w:proofErr w:type="gramStart"/>
      <w:r>
        <w:t>璐</w:t>
      </w:r>
      <w:proofErr w:type="gramEnd"/>
      <w:r>
        <w:t xml:space="preserve">1 </w:t>
      </w:r>
      <w:r>
        <w:t>，赵娇</w:t>
      </w:r>
      <w:proofErr w:type="gramStart"/>
      <w:r>
        <w:t>娇</w:t>
      </w:r>
      <w:proofErr w:type="gramEnd"/>
      <w:r>
        <w:t xml:space="preserve">1 </w:t>
      </w:r>
      <w:r>
        <w:t>，李</w:t>
      </w:r>
      <w:r>
        <w:t xml:space="preserve"> </w:t>
      </w:r>
      <w:r>
        <w:t>佳</w:t>
      </w:r>
      <w:r>
        <w:t xml:space="preserve">1 </w:t>
      </w:r>
    </w:p>
    <w:p w14:paraId="5205CE4D" w14:textId="77777777" w:rsidR="00A02F1F" w:rsidRDefault="00A02F1F" w:rsidP="00A02F1F"/>
    <w:p w14:paraId="1A0DBFA9" w14:textId="4C541DBE" w:rsidR="00A02F1F" w:rsidRDefault="00A02F1F" w:rsidP="00A02F1F">
      <w:r>
        <w:t>（</w:t>
      </w:r>
      <w:r>
        <w:t>1.</w:t>
      </w:r>
      <w:r>
        <w:t>解放军总医院第五医学中心皮肤科</w:t>
      </w:r>
      <w:r>
        <w:t xml:space="preserve"> </w:t>
      </w:r>
      <w:r>
        <w:t>北京</w:t>
      </w:r>
      <w:r>
        <w:t xml:space="preserve"> 100071</w:t>
      </w:r>
      <w:r>
        <w:t>；</w:t>
      </w:r>
      <w:r>
        <w:t>2.</w:t>
      </w:r>
      <w:r>
        <w:t>解放军总医院第一医学中心皮肤科</w:t>
      </w:r>
      <w:r>
        <w:t xml:space="preserve"> </w:t>
      </w:r>
      <w:r>
        <w:t>北京</w:t>
      </w:r>
      <w:r>
        <w:t xml:space="preserve"> 100853</w:t>
      </w:r>
      <w:r>
        <w:t>）</w:t>
      </w:r>
      <w:r>
        <w:t xml:space="preserve"> </w:t>
      </w:r>
    </w:p>
    <w:p w14:paraId="3C76363B" w14:textId="77777777" w:rsidR="00A02F1F" w:rsidRDefault="00A02F1F" w:rsidP="00A02F1F"/>
    <w:p w14:paraId="2F749EC3" w14:textId="77777777" w:rsidR="00A02F1F" w:rsidRDefault="00A02F1F" w:rsidP="00A02F1F">
      <w:r>
        <w:t>[</w:t>
      </w:r>
      <w:r>
        <w:t>摘要</w:t>
      </w:r>
      <w:r>
        <w:t>]</w:t>
      </w:r>
      <w:r>
        <w:t>目的：观察光动力联合点阵</w:t>
      </w:r>
      <w:r>
        <w:t>CO2</w:t>
      </w:r>
      <w:r>
        <w:t>激光治疗鲍温样丘疹病（</w:t>
      </w:r>
      <w:r>
        <w:t>Bowenoid papulosis</w:t>
      </w:r>
      <w:r>
        <w:t>，</w:t>
      </w:r>
      <w:r>
        <w:t>BP</w:t>
      </w:r>
      <w:r>
        <w:t>）临床疗效。方法：选取</w:t>
      </w:r>
      <w:r>
        <w:t>2017</w:t>
      </w:r>
      <w:r>
        <w:t>年</w:t>
      </w:r>
      <w:r>
        <w:t xml:space="preserve">8 </w:t>
      </w:r>
      <w:r>
        <w:t>月</w:t>
      </w:r>
      <w:r>
        <w:t>-2021</w:t>
      </w:r>
      <w:r>
        <w:t>年</w:t>
      </w:r>
      <w:r>
        <w:t>8</w:t>
      </w:r>
      <w:r>
        <w:t>月笔者医院收治的</w:t>
      </w:r>
      <w:r>
        <w:t>112</w:t>
      </w:r>
      <w:r>
        <w:t>例</w:t>
      </w:r>
      <w:r>
        <w:t>BP</w:t>
      </w:r>
      <w:r>
        <w:t>患者，按照随机数字表法分为</w:t>
      </w:r>
      <w:r>
        <w:t>56</w:t>
      </w:r>
      <w:r>
        <w:t>例对照组（点阵</w:t>
      </w:r>
      <w:r>
        <w:t>CO2</w:t>
      </w:r>
      <w:r>
        <w:t>激光）和</w:t>
      </w:r>
      <w:r>
        <w:t>56</w:t>
      </w:r>
      <w:proofErr w:type="gramStart"/>
      <w:r>
        <w:t>例观察</w:t>
      </w:r>
      <w:proofErr w:type="gramEnd"/>
      <w:r>
        <w:t>组（光动力</w:t>
      </w:r>
      <w:r>
        <w:t>+</w:t>
      </w:r>
      <w:r>
        <w:t>点</w:t>
      </w:r>
      <w:r>
        <w:t xml:space="preserve"> </w:t>
      </w:r>
      <w:r>
        <w:t>阵</w:t>
      </w:r>
      <w:r>
        <w:t>CO2</w:t>
      </w:r>
      <w:r>
        <w:t>激光）。比较两组治疗后临床疗效，红肿消退时间及伤口愈合时间，治疗前后血清生化指标、美学评价评分变化，记</w:t>
      </w:r>
      <w:r>
        <w:t xml:space="preserve"> </w:t>
      </w:r>
      <w:r>
        <w:t>录两组不良反应及复发率。结果：观察组总有效率</w:t>
      </w:r>
      <w:r>
        <w:t>92.86%</w:t>
      </w:r>
      <w:r>
        <w:t>显著高于对照组</w:t>
      </w:r>
      <w:r>
        <w:t>78.57%</w:t>
      </w:r>
      <w:r>
        <w:t>（</w:t>
      </w:r>
      <w:r>
        <w:t>P</w:t>
      </w:r>
      <w:r>
        <w:t>＜</w:t>
      </w:r>
      <w:r>
        <w:t>0.05</w:t>
      </w:r>
      <w:r>
        <w:t>）；观察组红肿消退时间及伤</w:t>
      </w:r>
      <w:r>
        <w:t xml:space="preserve"> </w:t>
      </w:r>
      <w:r>
        <w:t>口愈合时间均显著低于对照组（</w:t>
      </w:r>
      <w:r>
        <w:t>P</w:t>
      </w:r>
      <w:r>
        <w:t>＜</w:t>
      </w:r>
      <w:r>
        <w:t>0.05</w:t>
      </w:r>
      <w:r>
        <w:t>）；治疗后，两组</w:t>
      </w:r>
      <w:r>
        <w:t>GM-CSF</w:t>
      </w:r>
      <w:r>
        <w:t>和</w:t>
      </w:r>
      <w:r>
        <w:t>VEGF</w:t>
      </w:r>
      <w:r>
        <w:t>均较治疗前降低（</w:t>
      </w:r>
      <w:r>
        <w:t>P</w:t>
      </w:r>
      <w:r>
        <w:t>＜</w:t>
      </w:r>
      <w:r>
        <w:t>0.05</w:t>
      </w:r>
      <w:r>
        <w:t>），</w:t>
      </w:r>
      <w:r>
        <w:t>LTN</w:t>
      </w:r>
      <w:r>
        <w:t>均较治疗前升</w:t>
      </w:r>
      <w:r>
        <w:t xml:space="preserve"> </w:t>
      </w:r>
      <w:r>
        <w:t>高（</w:t>
      </w:r>
      <w:r>
        <w:t>P</w:t>
      </w:r>
      <w:r>
        <w:t>＜</w:t>
      </w:r>
      <w:r>
        <w:t>0.05</w:t>
      </w:r>
      <w:r>
        <w:t>）；治疗后，两组皮肤形态、皮肤色泽、排尿功能、性功能、视觉美感评分均较治疗前升高（</w:t>
      </w:r>
      <w:r>
        <w:t>P</w:t>
      </w:r>
      <w:r>
        <w:t>＜</w:t>
      </w:r>
      <w:r>
        <w:t>0.05</w:t>
      </w:r>
      <w:r>
        <w:t>），</w:t>
      </w:r>
      <w:r>
        <w:t xml:space="preserve"> </w:t>
      </w:r>
      <w:r>
        <w:t>且观察</w:t>
      </w:r>
      <w:proofErr w:type="gramStart"/>
      <w:r>
        <w:t>组治疗</w:t>
      </w:r>
      <w:proofErr w:type="gramEnd"/>
      <w:r>
        <w:t>后评分显著高于对照组（</w:t>
      </w:r>
      <w:r>
        <w:t>P</w:t>
      </w:r>
      <w:r>
        <w:t>＜</w:t>
      </w:r>
      <w:r>
        <w:t>0.05</w:t>
      </w:r>
      <w:r>
        <w:t>）；两组不良反应发生差异无统计学意义（</w:t>
      </w:r>
      <w:r>
        <w:t>P</w:t>
      </w:r>
      <w:r>
        <w:t>＞</w:t>
      </w:r>
      <w:r>
        <w:t>0.05</w:t>
      </w:r>
      <w:r>
        <w:t>）；观察组复发率为</w:t>
      </w:r>
      <w:r>
        <w:t xml:space="preserve"> 3.57%</w:t>
      </w:r>
      <w:r>
        <w:t>，显著低于对照组的</w:t>
      </w:r>
      <w:r>
        <w:t>14.29%</w:t>
      </w:r>
      <w:r>
        <w:t>（</w:t>
      </w:r>
      <w:r>
        <w:t>P</w:t>
      </w:r>
      <w:r>
        <w:t>＜</w:t>
      </w:r>
      <w:r>
        <w:t>0.05</w:t>
      </w:r>
      <w:r>
        <w:t>）。结论：光动力联合点阵</w:t>
      </w:r>
      <w:r>
        <w:t>CO2</w:t>
      </w:r>
      <w:r>
        <w:t>激光治疗</w:t>
      </w:r>
      <w:r>
        <w:t>BP</w:t>
      </w:r>
      <w:r>
        <w:t>患者临床疗效较佳，可有效改善患者</w:t>
      </w:r>
      <w:r>
        <w:t xml:space="preserve"> </w:t>
      </w:r>
      <w:r>
        <w:t>症状，复发率低。</w:t>
      </w:r>
      <w:r>
        <w:t xml:space="preserve"> </w:t>
      </w:r>
    </w:p>
    <w:p w14:paraId="7506C03E" w14:textId="77777777" w:rsidR="00A02F1F" w:rsidRDefault="00A02F1F" w:rsidP="00A02F1F"/>
    <w:p w14:paraId="72DA782E" w14:textId="27FB76BC" w:rsidR="00A02F1F" w:rsidRDefault="00A02F1F" w:rsidP="00A02F1F">
      <w:r>
        <w:t>[</w:t>
      </w:r>
      <w:r>
        <w:t>关键词</w:t>
      </w:r>
      <w:r>
        <w:t>]</w:t>
      </w:r>
      <w:r>
        <w:t>光动力；点阵</w:t>
      </w:r>
      <w:r>
        <w:t>CO2</w:t>
      </w:r>
      <w:r>
        <w:t>激光；鲍温样丘疹病；人乳头状瘤病毒</w:t>
      </w:r>
      <w:r>
        <w:t xml:space="preserve"> </w:t>
      </w:r>
    </w:p>
    <w:p w14:paraId="64FA7369" w14:textId="77777777" w:rsidR="00A02F1F" w:rsidRDefault="00A02F1F" w:rsidP="00A02F1F"/>
    <w:p w14:paraId="50BFC586" w14:textId="77777777" w:rsidR="00664B88" w:rsidRDefault="00A02F1F" w:rsidP="00A02F1F">
      <w:r>
        <w:t>[</w:t>
      </w:r>
      <w:r>
        <w:t>中图分类号</w:t>
      </w:r>
      <w:r>
        <w:t>]R751 [</w:t>
      </w:r>
      <w:r>
        <w:t>文献标志码</w:t>
      </w:r>
      <w:r>
        <w:t>]A [</w:t>
      </w:r>
      <w:r>
        <w:t>文章编号</w:t>
      </w:r>
      <w:r>
        <w:t>]1008-6455</w:t>
      </w:r>
      <w:r>
        <w:t>（</w:t>
      </w:r>
      <w:r>
        <w:t>2023</w:t>
      </w:r>
      <w:r>
        <w:t>）</w:t>
      </w:r>
      <w:r>
        <w:t xml:space="preserve">10-0095-04 </w:t>
      </w:r>
    </w:p>
    <w:p w14:paraId="520E84BA" w14:textId="77777777" w:rsidR="00664B88" w:rsidRDefault="00664B88" w:rsidP="00A02F1F"/>
    <w:p w14:paraId="7CE5BE52" w14:textId="77777777" w:rsidR="00664B88" w:rsidRDefault="00A02F1F" w:rsidP="00A02F1F">
      <w:r>
        <w:t xml:space="preserve">Clinical Effi </w:t>
      </w:r>
      <w:proofErr w:type="spellStart"/>
      <w:r>
        <w:t>cacy</w:t>
      </w:r>
      <w:proofErr w:type="spellEnd"/>
      <w:r>
        <w:t xml:space="preserve"> of Photodynamic Therapy Combined with Fractional Carbon Dioxide Laser in the Treatment of Bowenoid Papulosis </w:t>
      </w:r>
    </w:p>
    <w:p w14:paraId="20D877F1" w14:textId="77777777" w:rsidR="00664B88" w:rsidRDefault="00664B88" w:rsidP="00A02F1F"/>
    <w:p w14:paraId="245CF0A6" w14:textId="14C33BC4" w:rsidR="00664B88" w:rsidRDefault="00A02F1F" w:rsidP="00A02F1F">
      <w:r>
        <w:t>WEI Jianming</w:t>
      </w:r>
      <w:proofErr w:type="gramStart"/>
      <w:r>
        <w:t>1 ,LI</w:t>
      </w:r>
      <w:proofErr w:type="gramEnd"/>
      <w:r>
        <w:t xml:space="preserve"> Yu1 ,ZHANG Li 2 ,WANG Rui1 ,CHEN Lu1 ,ZHAO Jiaojiao1 ,LI Jia1 </w:t>
      </w:r>
    </w:p>
    <w:p w14:paraId="46ABD73E" w14:textId="77777777" w:rsidR="00664B88" w:rsidRDefault="00664B88" w:rsidP="00A02F1F"/>
    <w:p w14:paraId="5E0861CD" w14:textId="1C88C9A1" w:rsidR="00A02F1F" w:rsidRDefault="00A02F1F" w:rsidP="00A02F1F">
      <w:r>
        <w:t>(</w:t>
      </w:r>
      <w:proofErr w:type="gramStart"/>
      <w:r>
        <w:t>1.Department</w:t>
      </w:r>
      <w:proofErr w:type="gramEnd"/>
      <w:r>
        <w:t xml:space="preserve"> of </w:t>
      </w:r>
      <w:proofErr w:type="spellStart"/>
      <w:r>
        <w:t>Dermatology,the</w:t>
      </w:r>
      <w:proofErr w:type="spellEnd"/>
      <w:r>
        <w:t xml:space="preserve"> Fifth Medical Center of PLA General </w:t>
      </w:r>
      <w:proofErr w:type="spellStart"/>
      <w:r>
        <w:t>Hospital,Beijing</w:t>
      </w:r>
      <w:proofErr w:type="spellEnd"/>
      <w:r>
        <w:t xml:space="preserve"> 100071,China; 2.Department of </w:t>
      </w:r>
      <w:proofErr w:type="spellStart"/>
      <w:r>
        <w:t>Dermatology,the</w:t>
      </w:r>
      <w:proofErr w:type="spellEnd"/>
      <w:r>
        <w:t xml:space="preserve"> First Medical Center of PLA General </w:t>
      </w:r>
      <w:proofErr w:type="spellStart"/>
      <w:r>
        <w:t>Hospital,Beijing</w:t>
      </w:r>
      <w:proofErr w:type="spellEnd"/>
      <w:r>
        <w:t xml:space="preserve"> 100853,China) </w:t>
      </w:r>
    </w:p>
    <w:p w14:paraId="55F2146A" w14:textId="77777777" w:rsidR="00A02F1F" w:rsidRDefault="00A02F1F" w:rsidP="00A02F1F"/>
    <w:p w14:paraId="57D8240D" w14:textId="77777777" w:rsidR="00A02F1F" w:rsidRDefault="00A02F1F" w:rsidP="00A02F1F">
      <w:r>
        <w:t xml:space="preserve">Abstract: Objective To observe the clinical </w:t>
      </w:r>
      <w:proofErr w:type="spellStart"/>
      <w:r>
        <w:t>effi</w:t>
      </w:r>
      <w:proofErr w:type="spellEnd"/>
      <w:r>
        <w:t xml:space="preserve"> </w:t>
      </w:r>
      <w:proofErr w:type="spellStart"/>
      <w:r>
        <w:t>cacy</w:t>
      </w:r>
      <w:proofErr w:type="spellEnd"/>
      <w:r>
        <w:t xml:space="preserve"> of photodynamic therapy combined with fractional carbon dioxide laser in treating Bowenoid papulosis (BP). Methods 112 patients with BP who were treated in the hospital from August 2017 to August 2021 were selected and divided into control group (n=56, fractional carbon dioxide laser) and observation group (n=56, photodynamic </w:t>
      </w:r>
      <w:proofErr w:type="spellStart"/>
      <w:r>
        <w:t>therapy+fractional</w:t>
      </w:r>
      <w:proofErr w:type="spellEnd"/>
      <w:r>
        <w:t xml:space="preserve"> carbon dioxide laser) according to the random number table method. The clinical </w:t>
      </w:r>
      <w:proofErr w:type="spellStart"/>
      <w:r>
        <w:t>effi</w:t>
      </w:r>
      <w:proofErr w:type="spellEnd"/>
      <w:r>
        <w:t xml:space="preserve"> </w:t>
      </w:r>
      <w:proofErr w:type="spellStart"/>
      <w:r>
        <w:t>cacy</w:t>
      </w:r>
      <w:proofErr w:type="spellEnd"/>
      <w:r>
        <w:t xml:space="preserve">, redness and swelling subsidence time and wound healing time after treatment and changes in serum biochemical indicators and aesthetic evaluation scores before and after treatment were compared between the two groups. The adverse reactions and recurrence rate of the two groups were recorded. Results The total eff </w:t>
      </w:r>
      <w:proofErr w:type="spellStart"/>
      <w:r>
        <w:t>ective</w:t>
      </w:r>
      <w:proofErr w:type="spellEnd"/>
      <w:r>
        <w:t xml:space="preserve"> rate in observation group was 92.86%, which was </w:t>
      </w:r>
      <w:proofErr w:type="spellStart"/>
      <w:r>
        <w:t>signifi</w:t>
      </w:r>
      <w:proofErr w:type="spellEnd"/>
      <w:r>
        <w:t xml:space="preserve"> </w:t>
      </w:r>
      <w:proofErr w:type="spellStart"/>
      <w:r>
        <w:t>cantly</w:t>
      </w:r>
      <w:proofErr w:type="spellEnd"/>
      <w:r>
        <w:t xml:space="preserve"> higher than 78.57% in control group (P</w:t>
      </w:r>
      <w:r>
        <w:t>＜</w:t>
      </w:r>
      <w:r>
        <w:t xml:space="preserve">0.05). The redness and swelling subsidence time and wound healing time in observation group were </w:t>
      </w:r>
      <w:proofErr w:type="spellStart"/>
      <w:r>
        <w:t>signifi</w:t>
      </w:r>
      <w:proofErr w:type="spellEnd"/>
      <w:r>
        <w:t xml:space="preserve"> </w:t>
      </w:r>
      <w:proofErr w:type="spellStart"/>
      <w:r>
        <w:t>cantly</w:t>
      </w:r>
      <w:proofErr w:type="spellEnd"/>
      <w:r>
        <w:t xml:space="preserve"> shorter compared with those in control group (P</w:t>
      </w:r>
      <w:r>
        <w:t>＜</w:t>
      </w:r>
      <w:r>
        <w:t xml:space="preserve">0.05). After treatment, GM-CSF and VEGF in the two </w:t>
      </w:r>
      <w:r>
        <w:lastRenderedPageBreak/>
        <w:t>groups were decreased compared with those before treatment (P</w:t>
      </w:r>
      <w:r>
        <w:t>＜</w:t>
      </w:r>
      <w:r>
        <w:t>0.05) while the LTN was increased compared with that before treatment (P</w:t>
      </w:r>
      <w:r>
        <w:t>＜</w:t>
      </w:r>
      <w:r>
        <w:t>0.05), and the above indicators in observation group were significantly different from those in control group after treatment (P</w:t>
      </w:r>
      <w:r>
        <w:t>＜</w:t>
      </w:r>
      <w:r>
        <w:t xml:space="preserve">0.05). After treatment, the scores of skin morphology, skin color, voiding function, sexual function and visual beauty in the two groups were </w:t>
      </w:r>
      <w:proofErr w:type="spellStart"/>
      <w:r>
        <w:t>signifi</w:t>
      </w:r>
      <w:proofErr w:type="spellEnd"/>
      <w:r>
        <w:t xml:space="preserve"> </w:t>
      </w:r>
      <w:proofErr w:type="spellStart"/>
      <w:r>
        <w:t>cantly</w:t>
      </w:r>
      <w:proofErr w:type="spellEnd"/>
      <w:r>
        <w:t xml:space="preserve"> higher than those before treatment (P</w:t>
      </w:r>
      <w:r>
        <w:t>＜</w:t>
      </w:r>
      <w:r>
        <w:t xml:space="preserve">0.05). There were no </w:t>
      </w:r>
      <w:proofErr w:type="spellStart"/>
      <w:r>
        <w:t>signifi</w:t>
      </w:r>
      <w:proofErr w:type="spellEnd"/>
      <w:r>
        <w:t xml:space="preserve"> cant diff </w:t>
      </w:r>
      <w:proofErr w:type="spellStart"/>
      <w:r>
        <w:t>erences</w:t>
      </w:r>
      <w:proofErr w:type="spellEnd"/>
      <w:r>
        <w:t xml:space="preserve"> in the occurrence of adverse reactions between the two groups (P</w:t>
      </w:r>
      <w:r>
        <w:t>＞</w:t>
      </w:r>
      <w:r>
        <w:t>0.05). The recurrence rate was 3.57% in observation group, which was significantly lower than 14.29% in control group (P</w:t>
      </w:r>
      <w:r>
        <w:t>＜</w:t>
      </w:r>
      <w:r>
        <w:t xml:space="preserve">0.05). Conclusion Photodynamic therapy combined with fractional carbon dioxide laser has good clinical </w:t>
      </w:r>
      <w:proofErr w:type="spellStart"/>
      <w:r>
        <w:t>effi</w:t>
      </w:r>
      <w:proofErr w:type="spellEnd"/>
      <w:r>
        <w:t xml:space="preserve"> </w:t>
      </w:r>
      <w:proofErr w:type="spellStart"/>
      <w:r>
        <w:t>cacy</w:t>
      </w:r>
      <w:proofErr w:type="spellEnd"/>
      <w:r>
        <w:t xml:space="preserve"> in the treatment of patients with BP, and it can improve the symptoms and has low recurrence rate. </w:t>
      </w:r>
    </w:p>
    <w:p w14:paraId="08BC89DE" w14:textId="77777777" w:rsidR="00A02F1F" w:rsidRDefault="00A02F1F" w:rsidP="00A02F1F"/>
    <w:p w14:paraId="451535FA" w14:textId="19EBDE51" w:rsidR="00AC5E0D" w:rsidRPr="00A02F1F" w:rsidRDefault="00A02F1F" w:rsidP="00A02F1F">
      <w:r>
        <w:t xml:space="preserve">Key words: photodynamic therapy; </w:t>
      </w:r>
      <w:proofErr w:type="spellStart"/>
      <w:r>
        <w:t>fracional</w:t>
      </w:r>
      <w:proofErr w:type="spellEnd"/>
      <w:r>
        <w:t xml:space="preserve"> carbon dioxide laser; </w:t>
      </w:r>
      <w:proofErr w:type="spellStart"/>
      <w:r>
        <w:t>bowenoid</w:t>
      </w:r>
      <w:proofErr w:type="spellEnd"/>
      <w:r>
        <w:t xml:space="preserve"> papulosis; human papillomavirus</w:t>
      </w:r>
    </w:p>
    <w:sectPr w:rsidR="00AC5E0D" w:rsidRPr="00A02F1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993222BA-A22E-4EBC-B051-BA6C41FF121E}"/>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3C6A"/>
    <w:rsid w:val="004F4C98"/>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1F11"/>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21B70"/>
    <w:rsid w:val="007255A4"/>
    <w:rsid w:val="007300B2"/>
    <w:rsid w:val="00733B85"/>
    <w:rsid w:val="00733E1B"/>
    <w:rsid w:val="00737539"/>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4355"/>
    <w:rsid w:val="009F6BBD"/>
    <w:rsid w:val="00A02F1F"/>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2B79"/>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2AD1"/>
    <w:rsid w:val="00E12FAC"/>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094D"/>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13652</TotalTime>
  <Pages>2</Pages>
  <Words>489</Words>
  <Characters>2792</Characters>
  <Application>Microsoft Office Word</Application>
  <DocSecurity>0</DocSecurity>
  <Lines>23</Lines>
  <Paragraphs>6</Paragraphs>
  <ScaleCrop>false</ScaleCrop>
  <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1815</cp:revision>
  <dcterms:created xsi:type="dcterms:W3CDTF">2022-07-04T07:48:00Z</dcterms:created>
  <dcterms:modified xsi:type="dcterms:W3CDTF">2023-11-03T07:35:00Z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