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361C8" w14:textId="7343FA9D" w:rsidR="004725F9" w:rsidRDefault="004725F9" w:rsidP="004725F9">
      <w:r>
        <w:t>牙髓血管再生联合富血小板纤维蛋白用于年轻恒牙根尖周炎的治疗效果评价</w:t>
      </w:r>
      <w:r>
        <w:t xml:space="preserve"> </w:t>
      </w:r>
    </w:p>
    <w:p w14:paraId="4E321B09" w14:textId="77777777" w:rsidR="004725F9" w:rsidRDefault="004725F9" w:rsidP="004725F9"/>
    <w:p w14:paraId="44414869" w14:textId="5B5B0740" w:rsidR="004725F9" w:rsidRDefault="004725F9" w:rsidP="004725F9">
      <w:r>
        <w:t>高士培，杜博闻，时</w:t>
      </w:r>
      <w:r>
        <w:t xml:space="preserve"> </w:t>
      </w:r>
      <w:r>
        <w:t>晨，马</w:t>
      </w:r>
      <w:r>
        <w:t xml:space="preserve"> </w:t>
      </w:r>
      <w:r>
        <w:t>阳，李</w:t>
      </w:r>
      <w:r>
        <w:t xml:space="preserve"> </w:t>
      </w:r>
      <w:r>
        <w:t>慧</w:t>
      </w:r>
      <w:r>
        <w:t xml:space="preserve"> </w:t>
      </w:r>
    </w:p>
    <w:p w14:paraId="36C85F71" w14:textId="77777777" w:rsidR="004725F9" w:rsidRDefault="004725F9" w:rsidP="004725F9"/>
    <w:p w14:paraId="160F847E" w14:textId="1783CFD2" w:rsidR="004725F9" w:rsidRDefault="004725F9" w:rsidP="004725F9">
      <w:r>
        <w:t>（首都医科大学附属北京儿童医院保定医院口腔科</w:t>
      </w:r>
      <w:r>
        <w:t xml:space="preserve"> </w:t>
      </w:r>
      <w:r>
        <w:t>河北</w:t>
      </w:r>
      <w:r>
        <w:t xml:space="preserve"> </w:t>
      </w:r>
      <w:r>
        <w:t>保定</w:t>
      </w:r>
      <w:r>
        <w:t xml:space="preserve"> 071000</w:t>
      </w:r>
      <w:r>
        <w:t>）</w:t>
      </w:r>
      <w:r>
        <w:t xml:space="preserve"> </w:t>
      </w:r>
    </w:p>
    <w:p w14:paraId="6A051A43" w14:textId="77777777" w:rsidR="004725F9" w:rsidRDefault="004725F9" w:rsidP="004725F9"/>
    <w:p w14:paraId="10E37C25" w14:textId="77777777" w:rsidR="004725F9" w:rsidRDefault="004725F9" w:rsidP="004725F9">
      <w:r>
        <w:t>[</w:t>
      </w:r>
      <w:r>
        <w:t>摘要</w:t>
      </w:r>
      <w:r>
        <w:t>]</w:t>
      </w:r>
      <w:r>
        <w:t>目的：探讨牙髓血管再生（</w:t>
      </w:r>
      <w:r>
        <w:t>Regenerative endodontic therapy</w:t>
      </w:r>
      <w:r>
        <w:t>，</w:t>
      </w:r>
      <w:r>
        <w:t>RET</w:t>
      </w:r>
      <w:r>
        <w:t>）联合富血小板纤维蛋白（</w:t>
      </w:r>
      <w:r>
        <w:t>Platelet-rich fibrin</w:t>
      </w:r>
      <w:r>
        <w:t>，</w:t>
      </w:r>
      <w:r>
        <w:t>PRF</w:t>
      </w:r>
      <w:r>
        <w:t>）用于年轻恒牙的根尖周炎的治疗效果。方法：选取</w:t>
      </w:r>
      <w:r>
        <w:t>2019</w:t>
      </w:r>
      <w:r>
        <w:t>年</w:t>
      </w:r>
      <w:r>
        <w:t>8</w:t>
      </w:r>
      <w:r>
        <w:t>月</w:t>
      </w:r>
      <w:r>
        <w:t>-2020</w:t>
      </w:r>
      <w:r>
        <w:t>年</w:t>
      </w:r>
      <w:r>
        <w:t>10</w:t>
      </w:r>
      <w:r>
        <w:t>月于笔者医院就诊的</w:t>
      </w:r>
      <w:r>
        <w:t>45</w:t>
      </w:r>
      <w:r>
        <w:t>例（</w:t>
      </w:r>
      <w:r>
        <w:t>60</w:t>
      </w:r>
      <w:r>
        <w:t>颗牙）</w:t>
      </w:r>
      <w:r>
        <w:t xml:space="preserve"> </w:t>
      </w:r>
      <w:r>
        <w:t>年轻恒牙根尖周炎患儿为研究对象。采用随机数字表法分为</w:t>
      </w:r>
      <w:r>
        <w:t>A</w:t>
      </w:r>
      <w:r>
        <w:t>组（</w:t>
      </w:r>
      <w:r>
        <w:t>n=14</w:t>
      </w:r>
      <w:r>
        <w:t>，</w:t>
      </w:r>
      <w:r>
        <w:t>20</w:t>
      </w:r>
      <w:r>
        <w:t>颗牙）、</w:t>
      </w:r>
      <w:r>
        <w:t>B</w:t>
      </w:r>
      <w:r>
        <w:t>组（</w:t>
      </w:r>
      <w:r>
        <w:t>n=18</w:t>
      </w:r>
      <w:r>
        <w:t>，</w:t>
      </w:r>
      <w:r>
        <w:t>20</w:t>
      </w:r>
      <w:r>
        <w:t>颗牙）、</w:t>
      </w:r>
      <w:r>
        <w:t>C</w:t>
      </w:r>
      <w:r>
        <w:t>组（</w:t>
      </w:r>
      <w:r>
        <w:t>n=13</w:t>
      </w:r>
      <w:r>
        <w:t>，</w:t>
      </w:r>
      <w:r>
        <w:t xml:space="preserve">20 </w:t>
      </w:r>
      <w:r>
        <w:t>颗牙）。</w:t>
      </w:r>
      <w:r>
        <w:t>A</w:t>
      </w:r>
      <w:r>
        <w:t>组给予牙髓血管再生治疗，</w:t>
      </w:r>
      <w:r>
        <w:t>B</w:t>
      </w:r>
      <w:r>
        <w:t>组给予常规操作</w:t>
      </w:r>
      <w:r>
        <w:t>+</w:t>
      </w:r>
      <w:r>
        <w:t>富血小板纤维蛋白治疗，</w:t>
      </w:r>
      <w:r>
        <w:t>C</w:t>
      </w:r>
      <w:r>
        <w:t>组给予牙髓血管再生联合富血小板纤维蛋</w:t>
      </w:r>
      <w:r>
        <w:t xml:space="preserve"> </w:t>
      </w:r>
      <w:r>
        <w:t>白治疗。所有患儿随访</w:t>
      </w:r>
      <w:r>
        <w:t>12</w:t>
      </w:r>
      <w:r>
        <w:t>个月（分别于治疗后</w:t>
      </w:r>
      <w:r>
        <w:t>3</w:t>
      </w:r>
      <w:r>
        <w:t>、</w:t>
      </w:r>
      <w:r>
        <w:t>6</w:t>
      </w:r>
      <w:r>
        <w:t>、</w:t>
      </w:r>
      <w:r>
        <w:t>12</w:t>
      </w:r>
      <w:r>
        <w:t>个月来院复诊），随访期间行</w:t>
      </w:r>
      <w:r>
        <w:t>X</w:t>
      </w:r>
      <w:r>
        <w:t>线片技术检查。对比三组患儿恒牙</w:t>
      </w:r>
      <w:r>
        <w:t xml:space="preserve"> </w:t>
      </w:r>
      <w:r>
        <w:t>生长情况（病变体积、髓腔直径缩小率、根管长度增加比）、牙髓活力、不良事件（牙根吸收、变色、再感染）发生率。</w:t>
      </w:r>
      <w:r>
        <w:t xml:space="preserve"> </w:t>
      </w:r>
      <w:r>
        <w:t>结果：治疗后第</w:t>
      </w:r>
      <w:r>
        <w:t>12</w:t>
      </w:r>
      <w:r>
        <w:t>个月，</w:t>
      </w:r>
      <w:r>
        <w:t>C</w:t>
      </w:r>
      <w:r>
        <w:t>组病变体积小于</w:t>
      </w:r>
      <w:r>
        <w:t>A</w:t>
      </w:r>
      <w:r>
        <w:t>组与</w:t>
      </w:r>
      <w:r>
        <w:t>B</w:t>
      </w:r>
      <w:r>
        <w:t>组，根管长度增加比及髓腔直径缩小率（根尖、中间</w:t>
      </w:r>
      <w:r>
        <w:t>1/3</w:t>
      </w:r>
      <w:r>
        <w:t>位、冠状</w:t>
      </w:r>
      <w:r>
        <w:t xml:space="preserve">1/3 </w:t>
      </w:r>
      <w:r>
        <w:t>位）均大于</w:t>
      </w:r>
      <w:r>
        <w:t>A</w:t>
      </w:r>
      <w:r>
        <w:t>组与</w:t>
      </w:r>
      <w:r>
        <w:t>B</w:t>
      </w:r>
      <w:r>
        <w:t>组（</w:t>
      </w:r>
      <w:r>
        <w:t>P</w:t>
      </w:r>
      <w:r>
        <w:t>＜</w:t>
      </w:r>
      <w:r>
        <w:t>0.05</w:t>
      </w:r>
      <w:r>
        <w:t>）；治疗后第</w:t>
      </w:r>
      <w:r>
        <w:t>3</w:t>
      </w:r>
      <w:r>
        <w:t>个月、</w:t>
      </w:r>
      <w:r>
        <w:t>6</w:t>
      </w:r>
      <w:r>
        <w:t>个月、</w:t>
      </w:r>
      <w:r>
        <w:t>12</w:t>
      </w:r>
      <w:r>
        <w:t>个月，</w:t>
      </w:r>
      <w:r>
        <w:t>C</w:t>
      </w:r>
      <w:r>
        <w:t>组牙髓活力均大于</w:t>
      </w:r>
      <w:r>
        <w:t>A</w:t>
      </w:r>
      <w:r>
        <w:t>组与</w:t>
      </w:r>
      <w:r>
        <w:t>B</w:t>
      </w:r>
      <w:r>
        <w:t>组（</w:t>
      </w:r>
      <w:r>
        <w:t>P</w:t>
      </w:r>
      <w:r>
        <w:t>＜</w:t>
      </w:r>
      <w:r>
        <w:t>0.05</w:t>
      </w:r>
      <w:r>
        <w:t>）；</w:t>
      </w:r>
      <w:r>
        <w:t>A</w:t>
      </w:r>
      <w:r>
        <w:t>组不良事</w:t>
      </w:r>
      <w:r>
        <w:t xml:space="preserve"> </w:t>
      </w:r>
      <w:r>
        <w:t>件发生率为</w:t>
      </w:r>
      <w:r>
        <w:t>10.00%</w:t>
      </w:r>
      <w:r>
        <w:t>，</w:t>
      </w:r>
      <w:r>
        <w:t>B</w:t>
      </w:r>
      <w:r>
        <w:t>组不良事件发生率为</w:t>
      </w:r>
      <w:r>
        <w:t>20.00%</w:t>
      </w:r>
      <w:r>
        <w:t>，</w:t>
      </w:r>
      <w:r>
        <w:t>C</w:t>
      </w:r>
      <w:r>
        <w:t>组不良事件发生率为</w:t>
      </w:r>
      <w:r>
        <w:t>15.00%</w:t>
      </w:r>
      <w:r>
        <w:t>，三组不良事件发生率比较差异无统计学意</w:t>
      </w:r>
      <w:r>
        <w:t xml:space="preserve"> </w:t>
      </w:r>
      <w:r>
        <w:t>义（</w:t>
      </w:r>
      <w:r>
        <w:t>P</w:t>
      </w:r>
      <w:r>
        <w:t>＞</w:t>
      </w:r>
      <w:r>
        <w:t>0.05</w:t>
      </w:r>
      <w:r>
        <w:t>）。结论：</w:t>
      </w:r>
      <w:r>
        <w:t>RET</w:t>
      </w:r>
      <w:r>
        <w:t>联合</w:t>
      </w:r>
      <w:r>
        <w:t>PRF</w:t>
      </w:r>
      <w:r>
        <w:t>治疗年轻恒牙的根尖周炎疾病可促使恒牙生长，提高牙髓活力，且不会增加不良事件发</w:t>
      </w:r>
      <w:r>
        <w:t xml:space="preserve"> </w:t>
      </w:r>
      <w:r>
        <w:t>生率，值得临床推广。</w:t>
      </w:r>
      <w:r>
        <w:t xml:space="preserve"> </w:t>
      </w:r>
    </w:p>
    <w:p w14:paraId="627FC4C3" w14:textId="77777777" w:rsidR="004725F9" w:rsidRDefault="004725F9" w:rsidP="004725F9"/>
    <w:p w14:paraId="172B83F2" w14:textId="021E611A" w:rsidR="004725F9" w:rsidRDefault="004725F9" w:rsidP="004725F9">
      <w:r>
        <w:t>[</w:t>
      </w:r>
      <w:r>
        <w:t>关键词</w:t>
      </w:r>
      <w:r>
        <w:t>]</w:t>
      </w:r>
      <w:r>
        <w:t>牙髓血管再生；富血小板纤维蛋白；年轻恒牙；根尖周炎</w:t>
      </w:r>
      <w:r>
        <w:t xml:space="preserve"> </w:t>
      </w:r>
    </w:p>
    <w:p w14:paraId="4EEBFE70" w14:textId="77777777" w:rsidR="004725F9" w:rsidRDefault="004725F9" w:rsidP="004725F9"/>
    <w:p w14:paraId="1F3A1D37" w14:textId="77777777" w:rsidR="004725F9" w:rsidRDefault="004725F9" w:rsidP="004725F9">
      <w:r>
        <w:t>[</w:t>
      </w:r>
      <w:r>
        <w:t>中图分类号</w:t>
      </w:r>
      <w:r>
        <w:t>]R781.4 [</w:t>
      </w:r>
      <w:r>
        <w:t>文献标志码</w:t>
      </w:r>
      <w:r>
        <w:t>]A [</w:t>
      </w:r>
      <w:r>
        <w:t>文章编号</w:t>
      </w:r>
      <w:r>
        <w:t>]1008-6455</w:t>
      </w:r>
      <w:r>
        <w:t>（</w:t>
      </w:r>
      <w:r>
        <w:t>2023</w:t>
      </w:r>
      <w:r>
        <w:t>）</w:t>
      </w:r>
      <w:r>
        <w:t xml:space="preserve">10-0147-04 </w:t>
      </w:r>
    </w:p>
    <w:p w14:paraId="1DD43D4E" w14:textId="77777777" w:rsidR="004725F9" w:rsidRDefault="004725F9" w:rsidP="004725F9"/>
    <w:p w14:paraId="1BEC90E9" w14:textId="77777777" w:rsidR="004725F9" w:rsidRDefault="004725F9" w:rsidP="004725F9">
      <w:r>
        <w:t xml:space="preserve">Evaluation of the Therapeutic Effect of Dental Pulp Revascularization Combined with Platelet-rich Fibrin on Apical Periodontitis in Young Permanent Teeth </w:t>
      </w:r>
    </w:p>
    <w:p w14:paraId="149BF65C" w14:textId="77777777" w:rsidR="004725F9" w:rsidRDefault="004725F9" w:rsidP="004725F9"/>
    <w:p w14:paraId="7D06526F" w14:textId="5D800DBD" w:rsidR="004725F9" w:rsidRDefault="004725F9" w:rsidP="004725F9">
      <w:r>
        <w:t xml:space="preserve">GAO </w:t>
      </w:r>
      <w:proofErr w:type="spellStart"/>
      <w:proofErr w:type="gramStart"/>
      <w:r>
        <w:t>Shipei,DU</w:t>
      </w:r>
      <w:proofErr w:type="spellEnd"/>
      <w:proofErr w:type="gramEnd"/>
      <w:r>
        <w:t xml:space="preserve"> </w:t>
      </w:r>
      <w:proofErr w:type="spellStart"/>
      <w:r>
        <w:t>Bowen,SHI</w:t>
      </w:r>
      <w:proofErr w:type="spellEnd"/>
      <w:r>
        <w:t xml:space="preserve"> </w:t>
      </w:r>
      <w:proofErr w:type="spellStart"/>
      <w:r>
        <w:t>Chen,MA</w:t>
      </w:r>
      <w:proofErr w:type="spellEnd"/>
      <w:r>
        <w:t xml:space="preserve"> </w:t>
      </w:r>
      <w:proofErr w:type="spellStart"/>
      <w:r>
        <w:t>Yang,LI</w:t>
      </w:r>
      <w:proofErr w:type="spellEnd"/>
      <w:r>
        <w:t xml:space="preserve"> Hui </w:t>
      </w:r>
    </w:p>
    <w:p w14:paraId="5E431F46" w14:textId="77777777" w:rsidR="004725F9" w:rsidRDefault="004725F9" w:rsidP="004725F9"/>
    <w:p w14:paraId="350D0F34" w14:textId="769571FE" w:rsidR="004725F9" w:rsidRDefault="004725F9" w:rsidP="004725F9">
      <w:r>
        <w:t xml:space="preserve">(Department of </w:t>
      </w:r>
      <w:proofErr w:type="spellStart"/>
      <w:proofErr w:type="gramStart"/>
      <w:r>
        <w:t>Stomatology,Baoding</w:t>
      </w:r>
      <w:proofErr w:type="spellEnd"/>
      <w:proofErr w:type="gramEnd"/>
      <w:r>
        <w:t xml:space="preserve"> </w:t>
      </w:r>
      <w:proofErr w:type="spellStart"/>
      <w:r>
        <w:t>Hospital,Beijing</w:t>
      </w:r>
      <w:proofErr w:type="spellEnd"/>
      <w:r>
        <w:t xml:space="preserve"> Children's </w:t>
      </w:r>
      <w:proofErr w:type="spellStart"/>
      <w:r>
        <w:t>Hospital,Baoding</w:t>
      </w:r>
      <w:proofErr w:type="spellEnd"/>
      <w:r>
        <w:t xml:space="preserve"> 071000,Hebei,China) </w:t>
      </w:r>
    </w:p>
    <w:p w14:paraId="7EC72D6E" w14:textId="77777777" w:rsidR="004725F9" w:rsidRDefault="004725F9" w:rsidP="004725F9"/>
    <w:p w14:paraId="30C33326" w14:textId="510D1ABA" w:rsidR="006941B1" w:rsidRDefault="004725F9" w:rsidP="004725F9">
      <w:r>
        <w:t xml:space="preserve">Abstract: Objective To investigate the eff </w:t>
      </w:r>
      <w:proofErr w:type="spellStart"/>
      <w:r>
        <w:t>ect</w:t>
      </w:r>
      <w:proofErr w:type="spellEnd"/>
      <w:r>
        <w:t xml:space="preserve"> of pulp revascularization (RET) combined with platelet-rich fi brin (PRF) in the treatment of apical periodontitis in young permanent teeth. Methods A total of 45 young children with periapical periodontitis of permanent teeth who were treated in the author's hospital from August 2019 to October 2020 were selected as the research objects, and 45 children had 60 teeth. They were divided into group A (14 children with 20 teeth), group B (18 children with 20 teeth), and group C (13 children with 20 teeth) by random number table method. Group A was treated with pulp revascularization (RET), group B was treated with routine operation + platelet-rich fi brin (PRF), and group C was treated with pulp angiogenesis (RET) combined with platelet-rich fi brin (PRF). All the children were followed up for 12 months (re-visited at the hospital at 3, 6, and 12 months, respectively). X-ray examinations were performed during the follow-up period. The growth of permanent teeth (lesion volume, pulp cavity diameter </w:t>
      </w:r>
      <w:r>
        <w:lastRenderedPageBreak/>
        <w:t>reduction rate, root canal length increase ratio), pulp vitality, and incidence of adverse events (root resorption, discoloration, and reinfection) were compared among the three groups. Results At the 12th month after treatment, the lesion volume of group C was smaller than that of group A and group B, and the increase ratio of root canal length and the reduction rate of pulp cavity diameter (apical, middle 1/3, coronal 1/3) were greater than those of group A and group B. (P</w:t>
      </w:r>
      <w:r>
        <w:t>＜</w:t>
      </w:r>
      <w:r>
        <w:t>0.05). At the 3rd, 6th, and 12th months after treatment, the pulp vitality of group C was greater than that of group A and group B (P</w:t>
      </w:r>
      <w:r>
        <w:t>＜</w:t>
      </w:r>
      <w:r>
        <w:t xml:space="preserve">0.05). The incidence of adverse events in group A was 10.00%, the incidence of adverse events in group B was 20.00%, and the incidence of adverse events in group C was 15.00%. There was no </w:t>
      </w:r>
      <w:proofErr w:type="spellStart"/>
      <w:r>
        <w:t>signifi</w:t>
      </w:r>
      <w:proofErr w:type="spellEnd"/>
      <w:r>
        <w:t xml:space="preserve"> cant diff </w:t>
      </w:r>
      <w:proofErr w:type="spellStart"/>
      <w:r>
        <w:t>erence</w:t>
      </w:r>
      <w:proofErr w:type="spellEnd"/>
      <w:r>
        <w:t xml:space="preserve"> in the incidence of adverse events among the three groups (P</w:t>
      </w:r>
      <w:r>
        <w:t>＞</w:t>
      </w:r>
      <w:r>
        <w:t>0.05). Conclusion RET combined with PRF in the treatment of apical periodontitis in young permanent teeth can promote the growth of permanent teeth and improve pulp vitality without increasing the incidence of adverse events, which is worthy of clinical promotion.</w:t>
      </w:r>
    </w:p>
    <w:p w14:paraId="650CB3F2" w14:textId="77777777" w:rsidR="004725F9" w:rsidRDefault="004725F9" w:rsidP="004725F9"/>
    <w:p w14:paraId="0C7FB9FE" w14:textId="0562E49C" w:rsidR="004725F9" w:rsidRPr="004725F9" w:rsidRDefault="004725F9" w:rsidP="004725F9">
      <w:pPr>
        <w:rPr>
          <w:rFonts w:hint="eastAsia"/>
        </w:rPr>
      </w:pPr>
      <w:r>
        <w:t>Key words: pulp revascularization; platelet-rich fi brin; young permanent teeth; periapical periodontitis</w:t>
      </w:r>
    </w:p>
    <w:sectPr w:rsidR="004725F9" w:rsidRPr="004725F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67A24" w14:textId="77777777" w:rsidR="001A4240" w:rsidRDefault="001A4240" w:rsidP="003724AB">
      <w:r>
        <w:separator/>
      </w:r>
    </w:p>
  </w:endnote>
  <w:endnote w:type="continuationSeparator" w:id="0">
    <w:p w14:paraId="6E3F793A" w14:textId="77777777" w:rsidR="001A4240" w:rsidRDefault="001A4240"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25699B25-FC4E-48DA-9584-2A2A0A83316E}"/>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65C79" w14:textId="77777777" w:rsidR="001A4240" w:rsidRDefault="001A4240" w:rsidP="003724AB">
      <w:r>
        <w:separator/>
      </w:r>
    </w:p>
  </w:footnote>
  <w:footnote w:type="continuationSeparator" w:id="0">
    <w:p w14:paraId="527C6B58" w14:textId="77777777" w:rsidR="001A4240" w:rsidRDefault="001A4240"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A4240"/>
    <w:rsid w:val="001C58FF"/>
    <w:rsid w:val="001D1E26"/>
    <w:rsid w:val="001D3916"/>
    <w:rsid w:val="001D49F3"/>
    <w:rsid w:val="001E1B6F"/>
    <w:rsid w:val="001E1C51"/>
    <w:rsid w:val="001E28AB"/>
    <w:rsid w:val="001E4621"/>
    <w:rsid w:val="001E59BD"/>
    <w:rsid w:val="001E6B7E"/>
    <w:rsid w:val="001E799E"/>
    <w:rsid w:val="00200042"/>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06E4"/>
    <w:rsid w:val="002E45F6"/>
    <w:rsid w:val="002E7DEC"/>
    <w:rsid w:val="002F2E82"/>
    <w:rsid w:val="002F55F4"/>
    <w:rsid w:val="002F65E0"/>
    <w:rsid w:val="00301354"/>
    <w:rsid w:val="003063D8"/>
    <w:rsid w:val="00310D14"/>
    <w:rsid w:val="00310DD2"/>
    <w:rsid w:val="00310FBA"/>
    <w:rsid w:val="003157A0"/>
    <w:rsid w:val="003179EC"/>
    <w:rsid w:val="0032578D"/>
    <w:rsid w:val="003329CF"/>
    <w:rsid w:val="00337227"/>
    <w:rsid w:val="00337F6B"/>
    <w:rsid w:val="00340429"/>
    <w:rsid w:val="003423DD"/>
    <w:rsid w:val="00342627"/>
    <w:rsid w:val="00351B5A"/>
    <w:rsid w:val="0035315D"/>
    <w:rsid w:val="00357132"/>
    <w:rsid w:val="00357383"/>
    <w:rsid w:val="003576DC"/>
    <w:rsid w:val="003724AB"/>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1F11"/>
    <w:rsid w:val="00584D48"/>
    <w:rsid w:val="00591EB0"/>
    <w:rsid w:val="00592445"/>
    <w:rsid w:val="005955FA"/>
    <w:rsid w:val="005C7FF4"/>
    <w:rsid w:val="005D358D"/>
    <w:rsid w:val="005D37D9"/>
    <w:rsid w:val="005D4F52"/>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7417"/>
    <w:rsid w:val="0071753F"/>
    <w:rsid w:val="00721B70"/>
    <w:rsid w:val="007255A4"/>
    <w:rsid w:val="007300B2"/>
    <w:rsid w:val="00733B85"/>
    <w:rsid w:val="00733E1B"/>
    <w:rsid w:val="00737539"/>
    <w:rsid w:val="00737977"/>
    <w:rsid w:val="00741088"/>
    <w:rsid w:val="00744B33"/>
    <w:rsid w:val="0074562B"/>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1693"/>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505"/>
    <w:rsid w:val="00835F67"/>
    <w:rsid w:val="008370C6"/>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F1F"/>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16E9"/>
    <w:rsid w:val="00E12AD1"/>
    <w:rsid w:val="00E12FAC"/>
    <w:rsid w:val="00E17ED0"/>
    <w:rsid w:val="00E21237"/>
    <w:rsid w:val="00E21D7D"/>
    <w:rsid w:val="00E25029"/>
    <w:rsid w:val="00E2737B"/>
    <w:rsid w:val="00E429CD"/>
    <w:rsid w:val="00E4372C"/>
    <w:rsid w:val="00E439E8"/>
    <w:rsid w:val="00E46DE5"/>
    <w:rsid w:val="00E52257"/>
    <w:rsid w:val="00E60764"/>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094D"/>
    <w:rsid w:val="00EC1CF5"/>
    <w:rsid w:val="00EC1D37"/>
    <w:rsid w:val="00EC2B03"/>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13734</TotalTime>
  <Pages>2</Pages>
  <Words>514</Words>
  <Characters>2932</Characters>
  <Application>Microsoft Office Word</Application>
  <DocSecurity>0</DocSecurity>
  <Lines>24</Lines>
  <Paragraphs>6</Paragraphs>
  <ScaleCrop>false</ScaleCrop>
  <Company/>
  <LinksUpToDate>false</LinksUpToDate>
  <CharactersWithSpaces>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1866</cp:revision>
  <dcterms:created xsi:type="dcterms:W3CDTF">2022-07-04T07:48:00Z</dcterms:created>
  <dcterms:modified xsi:type="dcterms:W3CDTF">2023-11-13T02:23:00Z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