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979C6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铸瓷高嵌体修复恒牙牙体缺损的美学效果及对邻牙关系恢复、咬合情况的 </w:t>
      </w:r>
    </w:p>
    <w:p w14:paraId="06815B27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方正小标宋_GBK" w:eastAsia="方正小标宋_GBK" w:hAnsi="宋体" w:cs="宋体" w:hint="eastAsia"/>
          <w:color w:val="231F20"/>
          <w:kern w:val="0"/>
          <w:sz w:val="30"/>
          <w:szCs w:val="30"/>
        </w:rPr>
        <w:t xml:space="preserve">影响 </w:t>
      </w:r>
    </w:p>
    <w:p w14:paraId="2B929FD1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方正楷体_GBK" w:eastAsia="方正楷体_GBK" w:hAnsi="宋体" w:cs="宋体" w:hint="eastAsia"/>
          <w:color w:val="231F20"/>
          <w:kern w:val="0"/>
          <w:sz w:val="24"/>
          <w:szCs w:val="24"/>
        </w:rPr>
        <w:t xml:space="preserve">高建勇，张薇薇，李子涛 </w:t>
      </w:r>
    </w:p>
    <w:p w14:paraId="3309D4B1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方正楷体_GBK" w:eastAsia="方正楷体_GBK" w:hAnsi="宋体" w:cs="宋体" w:hint="eastAsia"/>
          <w:color w:val="231F20"/>
          <w:kern w:val="0"/>
          <w:sz w:val="18"/>
          <w:szCs w:val="18"/>
        </w:rPr>
        <w:t xml:space="preserve">（北京京北健永口腔医院口腔科 北京 101400） </w:t>
      </w:r>
    </w:p>
    <w:p w14:paraId="1B3153E2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[摘要]目的：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探究铸瓷高嵌体修复恒牙牙体缺损的美学效果及对邻牙关系恢复、咬合情况的影响。</w:t>
      </w: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方法：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选取2020年1 </w:t>
      </w:r>
    </w:p>
    <w:p w14:paraId="4E6BC6D0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月-2022年1月于笔者医院行恒牙牙体修复的110例患者为研究对象，共110颗患牙，采用简单随机法分为观察组（n=55，55颗 </w:t>
      </w:r>
    </w:p>
    <w:p w14:paraId="17B6FEDE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牙）和对照组（n=55，55颗牙）。对照组患者采用全冠修复治疗，观察组患者采用铸瓷高嵌体修复治疗。两组患者均于修复 </w:t>
      </w:r>
    </w:p>
    <w:p w14:paraId="625C544D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后12个月复诊观察。比较两组患者修复前及修复后12个月牙龈反应[龈沟出血指数（Sulcus bleeding index，SBI）、 </w:t>
      </w:r>
    </w:p>
    <w:p w14:paraId="0B1AFD05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牙龈指数（Gingival index，GI）、牙周袋探诊深度（Probing depth of periodontal pocket，PD）]、邻牙关系恢 </w:t>
      </w:r>
    </w:p>
    <w:p w14:paraId="256963A3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复情况[美国公众健康服务标准（US Public health service，USPHS）]、咬合功能（咬合力、最大咬合接触面积）， </w:t>
      </w:r>
    </w:p>
    <w:p w14:paraId="57202E3E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比较两组患者修复后12个月的美学效果[红色美学指数评分（Pink aesthetic index，PES）]，并记录两组患者修复后 </w:t>
      </w:r>
    </w:p>
    <w:p w14:paraId="089AEC0D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12个月内意外事件发生情况。</w:t>
      </w: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结果：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修复后12个月，两组患者SBI、GI、PD、USPHS评分均较修复前明显降低，且观察组明 </w:t>
      </w:r>
    </w:p>
    <w:p w14:paraId="3A5E54F0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显低于对照组（P＜0.05）；两组患者咬合力、最大咬合接触面积及PES各项评分均较修复前明显升高，且观察组明显高于对 </w:t>
      </w:r>
    </w:p>
    <w:p w14:paraId="4FED4717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>照组（P＜0.05）；修复后12个月内，观察组患者总意外事件发生率（7.27%）明显低于对照组（23.64%）（P＜0.05）。</w:t>
      </w: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 xml:space="preserve">结 </w:t>
      </w:r>
    </w:p>
    <w:p w14:paraId="5CCD1745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论：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铸瓷高嵌体可有效修复恒牙牙体缺损患者的缺损牙体，修复后患者邻牙关系及咬合功能均有较好的恢复效果，对牙龈影 </w:t>
      </w:r>
    </w:p>
    <w:p w14:paraId="43028AB5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响较小，并具有较好的美学效果。 </w:t>
      </w:r>
    </w:p>
    <w:p w14:paraId="53901705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[关键词]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铸瓷高嵌体；恒牙；牙体缺损；邻牙关系；咬合功能 </w:t>
      </w:r>
    </w:p>
    <w:p w14:paraId="59D00FC7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[中图分类号]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R783.4 </w:t>
      </w: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[文献标志码]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A </w:t>
      </w:r>
      <w:r w:rsidRPr="0009176C">
        <w:rPr>
          <w:rFonts w:ascii="黑体" w:eastAsia="黑体" w:hAnsi="黑体" w:cs="宋体" w:hint="eastAsia"/>
          <w:color w:val="231F20"/>
          <w:kern w:val="0"/>
          <w:sz w:val="18"/>
          <w:szCs w:val="18"/>
        </w:rPr>
        <w:t>[文章编号]</w:t>
      </w:r>
      <w:r w:rsidRPr="0009176C">
        <w:rPr>
          <w:rFonts w:ascii="楷体_GB2312" w:eastAsia="楷体_GB2312" w:hAnsi="宋体" w:cs="宋体" w:hint="eastAsia"/>
          <w:color w:val="231F20"/>
          <w:kern w:val="0"/>
          <w:sz w:val="18"/>
          <w:szCs w:val="18"/>
        </w:rPr>
        <w:t xml:space="preserve">1008-6455（2023）11-0143-04 </w:t>
      </w:r>
    </w:p>
    <w:p w14:paraId="1DFA33E4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Aesthetic Effect of Cast Porcelain </w:t>
      </w:r>
      <w:proofErr w:type="spellStart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>Onlay</w:t>
      </w:r>
      <w:proofErr w:type="spellEnd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 on Repairing Permanent Teeth Defects and </w:t>
      </w:r>
    </w:p>
    <w:p w14:paraId="22A56934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Its </w:t>
      </w:r>
      <w:proofErr w:type="spellStart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>Infl</w:t>
      </w:r>
      <w:proofErr w:type="spellEnd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 </w:t>
      </w:r>
      <w:proofErr w:type="spellStart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>uence</w:t>
      </w:r>
      <w:proofErr w:type="spellEnd"/>
      <w:r w:rsidRPr="0009176C">
        <w:rPr>
          <w:rFonts w:ascii="ITC Avant Garde Gothic Demi" w:hAnsi="ITC Avant Garde Gothic Demi" w:cs="宋体"/>
          <w:b/>
          <w:bCs/>
          <w:color w:val="231F20"/>
          <w:kern w:val="0"/>
          <w:sz w:val="24"/>
          <w:szCs w:val="24"/>
        </w:rPr>
        <w:t xml:space="preserve"> on the Adjacent Teeth Relationship Recovery and Occlusal Status </w:t>
      </w:r>
    </w:p>
    <w:p w14:paraId="3EC1AC49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GAO </w:t>
      </w:r>
      <w:proofErr w:type="spellStart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Jianyong,ZHANG</w:t>
      </w:r>
      <w:proofErr w:type="spellEnd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Weiwei,LI</w:t>
      </w:r>
      <w:proofErr w:type="spellEnd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  <w:proofErr w:type="spellStart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>Zitao</w:t>
      </w:r>
      <w:proofErr w:type="spellEnd"/>
      <w:r w:rsidRPr="0009176C">
        <w:rPr>
          <w:rFonts w:ascii="方正兰亭中黑_GBK" w:eastAsia="方正兰亭中黑_GBK" w:hAnsi="宋体" w:cs="宋体" w:hint="eastAsia"/>
          <w:color w:val="231F20"/>
          <w:kern w:val="0"/>
          <w:sz w:val="18"/>
          <w:szCs w:val="18"/>
        </w:rPr>
        <w:t xml:space="preserve"> </w:t>
      </w:r>
    </w:p>
    <w:p w14:paraId="26FB2F6F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(Department of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Stomatology,Beijing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Jiangbei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Jianyong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Dental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Hospital,Beijing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101400,China) </w:t>
      </w:r>
    </w:p>
    <w:p w14:paraId="0D5770AC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Abstract: Objective 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To explore the aesthetic eff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of cast porcelain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onlay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on repairing permanent teeth defects and its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infl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uence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6E8A2490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on the adjacent teeth relationship recovery and occlusal status. </w:t>
      </w:r>
      <w:r w:rsidRPr="0009176C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Methods 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110 patients (110 affected teeth) who underwent </w:t>
      </w:r>
    </w:p>
    <w:p w14:paraId="44A99D5A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lastRenderedPageBreak/>
        <w:t xml:space="preserve">permanent tooth restoration in author’s hospital from January 2020 to January 2022 were selected and divided into observation </w:t>
      </w:r>
    </w:p>
    <w:p w14:paraId="3A06550C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group (n=55, 55 teeth) and control group (n=55, 55 teeth) by simple randomization method. The patients in the control group </w:t>
      </w:r>
    </w:p>
    <w:p w14:paraId="1FF96E8D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were treated with full crown restoration while the patients in the observation group were treated with cast porcelain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onlay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3F12CBBF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restoration. Return visit and observation were performed on patients in both groups after 12 months of restoration. The gingival </w:t>
      </w:r>
    </w:p>
    <w:p w14:paraId="4F1F44E3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reaction [sulcus bleeding index (SBI), gingival index (GI), probing depth of periodontal pocket (PD)], the relationship between </w:t>
      </w:r>
    </w:p>
    <w:p w14:paraId="7DA2A4E2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adjacent teeth [US Public Health Service (USPHS)] and occlusal function (occlusal force, maximum occlusal contact area) were </w:t>
      </w:r>
    </w:p>
    <w:p w14:paraId="639C6BEF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compared between the two groups before restoration and after 12 months of restoration. The aesthetic eff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[Pink Aesthetic </w:t>
      </w:r>
    </w:p>
    <w:p w14:paraId="02E59728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Index (PES)] of the two groups of patients was compared after 12 months of restoration, and the occurrence of unexpected </w:t>
      </w:r>
    </w:p>
    <w:p w14:paraId="3CE47927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events (occlusal elevation, food impaction, foreign body sensation) in the two groups of patients were recorded within 12 </w:t>
      </w:r>
    </w:p>
    <w:p w14:paraId="240899AD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months after restoration. </w:t>
      </w:r>
      <w:r w:rsidRPr="0009176C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Results 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After 12 months of restoration, the SBI, GI PD and USPHS scores of the two groups were </w:t>
      </w:r>
    </w:p>
    <w:p w14:paraId="78FC376B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reduced compared with those before restoration, and the three indicators of observation group were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</w:p>
    <w:p w14:paraId="7EE6FF33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lower than those of control group (P</w:t>
      </w:r>
      <w:r w:rsidRPr="0009176C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0.05). The occlusal force and maximum occlusal contact area and PES of both groups of </w:t>
      </w:r>
    </w:p>
    <w:p w14:paraId="075E8FC1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patients were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enhanced or enlarged compared to before restoration, and the indicators of observation group were</w:t>
      </w:r>
      <w:r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higher or larger compared with those of control group (P</w:t>
      </w:r>
      <w:r w:rsidRPr="0009176C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0.05).The total incidence rate of unexpected events </w:t>
      </w:r>
    </w:p>
    <w:p w14:paraId="51BD8BFF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within 12 months after restoration was 7.27% in observation group, which was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signifi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cantly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lower than 23.64% in control group </w:t>
      </w:r>
    </w:p>
    <w:p w14:paraId="6FB087E8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(P</w:t>
      </w:r>
      <w:r w:rsidRPr="0009176C">
        <w:rPr>
          <w:rFonts w:ascii="宋体" w:hAnsi="宋体" w:cs="宋体" w:hint="eastAsia"/>
          <w:color w:val="231F20"/>
          <w:kern w:val="0"/>
          <w:sz w:val="19"/>
          <w:szCs w:val="19"/>
        </w:rPr>
        <w:t>＜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0.05). </w:t>
      </w:r>
      <w:r w:rsidRPr="0009176C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 xml:space="preserve">Conclusion 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Cast porcelain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onlay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can eff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ectively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restore the defective teeth of patients with permanent teeth defects, </w:t>
      </w:r>
    </w:p>
    <w:p w14:paraId="625ABA0D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and it has a good recovery eff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on adjacent teeth relationship and occlusal function of patients after restoration, has small </w:t>
      </w:r>
    </w:p>
    <w:p w14:paraId="4DA07EC8" w14:textId="77777777" w:rsidR="0009176C" w:rsidRPr="0009176C" w:rsidRDefault="0009176C" w:rsidP="0009176C">
      <w:pPr>
        <w:widowControl/>
        <w:jc w:val="left"/>
        <w:rPr>
          <w:rFonts w:ascii="宋体" w:hAnsi="宋体" w:cs="宋体"/>
          <w:kern w:val="0"/>
          <w:sz w:val="24"/>
          <w:szCs w:val="24"/>
        </w:rPr>
      </w:pP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impact on the gums and has a good aesthetic eff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ect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. </w:t>
      </w:r>
    </w:p>
    <w:p w14:paraId="261CF90C" w14:textId="212C9460" w:rsidR="003B019F" w:rsidRPr="0009176C" w:rsidRDefault="0009176C" w:rsidP="0009176C">
      <w:r w:rsidRPr="0009176C">
        <w:rPr>
          <w:rFonts w:ascii="Didot-HTF-B06-Bold" w:hAnsi="Didot-HTF-B06-Bold" w:cs="宋体"/>
          <w:b/>
          <w:bCs/>
          <w:color w:val="231F20"/>
          <w:kern w:val="0"/>
          <w:sz w:val="19"/>
          <w:szCs w:val="19"/>
        </w:rPr>
        <w:t>Key words:</w:t>
      </w:r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 xml:space="preserve"> cast porcelain </w:t>
      </w:r>
      <w:proofErr w:type="spellStart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onlay</w:t>
      </w:r>
      <w:proofErr w:type="spellEnd"/>
      <w:r w:rsidRPr="0009176C">
        <w:rPr>
          <w:rFonts w:ascii="Times New Roman" w:hAnsi="Times New Roman"/>
          <w:color w:val="231F20"/>
          <w:kern w:val="0"/>
          <w:sz w:val="19"/>
          <w:szCs w:val="19"/>
        </w:rPr>
        <w:t>; permanent teeth; teeth defects; adjacent teeth relationship; occlusal function</w:t>
      </w:r>
    </w:p>
    <w:sectPr w:rsidR="003B019F" w:rsidRPr="000917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2A024" w14:textId="77777777" w:rsidR="00CC0339" w:rsidRDefault="00CC0339" w:rsidP="003724AB">
      <w:r>
        <w:separator/>
      </w:r>
    </w:p>
  </w:endnote>
  <w:endnote w:type="continuationSeparator" w:id="0">
    <w:p w14:paraId="08807787" w14:textId="77777777" w:rsidR="00CC0339" w:rsidRDefault="00CC0339" w:rsidP="0037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1" w:subsetted="1" w:fontKey="{98951126-DE9A-43A1-A1F1-ADB59095310B}"/>
  </w:font>
  <w:font w:name="方正楷体_GBK">
    <w:panose1 w:val="03000509000000000000"/>
    <w:charset w:val="86"/>
    <w:family w:val="script"/>
    <w:pitch w:val="fixed"/>
    <w:sig w:usb0="00000001" w:usb1="080E0000" w:usb2="00000010" w:usb3="00000000" w:csb0="00040000" w:csb1="00000000"/>
    <w:embedRegular r:id="rId2" w:subsetted="1" w:fontKey="{AD7AFADB-66B5-4D30-9264-76A11AB02CA4}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17EBE7FE-25EE-4BEF-9267-202B81BE21FD}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  <w:embedRegular r:id="rId4" w:subsetted="1" w:fontKey="{98F8F02E-18E1-43C9-A537-5FA82DAD6236}"/>
  </w:font>
  <w:font w:name="ITC Avant Garde Gothic Demi">
    <w:altName w:val="Cambria"/>
    <w:panose1 w:val="00000000000000000000"/>
    <w:charset w:val="00"/>
    <w:family w:val="roman"/>
    <w:notTrueType/>
    <w:pitch w:val="default"/>
  </w:font>
  <w:font w:name="方正兰亭中黑_GBK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Didot-HTF-B06-Bold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894BE" w14:textId="77777777" w:rsidR="00CC0339" w:rsidRDefault="00CC0339" w:rsidP="003724AB">
      <w:r>
        <w:separator/>
      </w:r>
    </w:p>
  </w:footnote>
  <w:footnote w:type="continuationSeparator" w:id="0">
    <w:p w14:paraId="47D07C2A" w14:textId="77777777" w:rsidR="00CC0339" w:rsidRDefault="00CC0339" w:rsidP="003724A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18AF"/>
    <w:rsid w:val="000034BC"/>
    <w:rsid w:val="00004A4D"/>
    <w:rsid w:val="0000773B"/>
    <w:rsid w:val="00007E45"/>
    <w:rsid w:val="000105D6"/>
    <w:rsid w:val="000126A4"/>
    <w:rsid w:val="00015CE7"/>
    <w:rsid w:val="0002077B"/>
    <w:rsid w:val="00021F13"/>
    <w:rsid w:val="00027148"/>
    <w:rsid w:val="0003265E"/>
    <w:rsid w:val="00033362"/>
    <w:rsid w:val="00033A09"/>
    <w:rsid w:val="00034882"/>
    <w:rsid w:val="00035F4E"/>
    <w:rsid w:val="000376D2"/>
    <w:rsid w:val="00037EFA"/>
    <w:rsid w:val="00040F87"/>
    <w:rsid w:val="00041933"/>
    <w:rsid w:val="00042383"/>
    <w:rsid w:val="00042B60"/>
    <w:rsid w:val="00043134"/>
    <w:rsid w:val="00043784"/>
    <w:rsid w:val="0005273B"/>
    <w:rsid w:val="00053FB7"/>
    <w:rsid w:val="000552B2"/>
    <w:rsid w:val="00061D96"/>
    <w:rsid w:val="00063A05"/>
    <w:rsid w:val="00071D73"/>
    <w:rsid w:val="0007579F"/>
    <w:rsid w:val="0009176C"/>
    <w:rsid w:val="00092FC1"/>
    <w:rsid w:val="0009355D"/>
    <w:rsid w:val="00095AB1"/>
    <w:rsid w:val="000963CF"/>
    <w:rsid w:val="000A0067"/>
    <w:rsid w:val="000A13C5"/>
    <w:rsid w:val="000A4400"/>
    <w:rsid w:val="000A7C4F"/>
    <w:rsid w:val="000B1F56"/>
    <w:rsid w:val="000B3CB3"/>
    <w:rsid w:val="000B4D7D"/>
    <w:rsid w:val="000B6B01"/>
    <w:rsid w:val="000C0187"/>
    <w:rsid w:val="000C108F"/>
    <w:rsid w:val="000C2277"/>
    <w:rsid w:val="000C2A37"/>
    <w:rsid w:val="000C7C37"/>
    <w:rsid w:val="000D1530"/>
    <w:rsid w:val="000D38A0"/>
    <w:rsid w:val="000D4D39"/>
    <w:rsid w:val="000E46FC"/>
    <w:rsid w:val="000E5F2D"/>
    <w:rsid w:val="000E77C8"/>
    <w:rsid w:val="000F0490"/>
    <w:rsid w:val="000F500C"/>
    <w:rsid w:val="000F6A46"/>
    <w:rsid w:val="0010184F"/>
    <w:rsid w:val="00103BF4"/>
    <w:rsid w:val="0011007C"/>
    <w:rsid w:val="00114FA6"/>
    <w:rsid w:val="00120E9C"/>
    <w:rsid w:val="001220DB"/>
    <w:rsid w:val="0012241D"/>
    <w:rsid w:val="0012298D"/>
    <w:rsid w:val="0013114B"/>
    <w:rsid w:val="001353EA"/>
    <w:rsid w:val="001360E5"/>
    <w:rsid w:val="00137107"/>
    <w:rsid w:val="0013738B"/>
    <w:rsid w:val="00137ABE"/>
    <w:rsid w:val="00137CCE"/>
    <w:rsid w:val="001407B9"/>
    <w:rsid w:val="00143E2D"/>
    <w:rsid w:val="00144332"/>
    <w:rsid w:val="001460DE"/>
    <w:rsid w:val="00146F11"/>
    <w:rsid w:val="001516D9"/>
    <w:rsid w:val="00153C4D"/>
    <w:rsid w:val="00161F39"/>
    <w:rsid w:val="00164031"/>
    <w:rsid w:val="00167F26"/>
    <w:rsid w:val="001713E2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33BD"/>
    <w:rsid w:val="00195348"/>
    <w:rsid w:val="001964BB"/>
    <w:rsid w:val="00197CD7"/>
    <w:rsid w:val="001A1F94"/>
    <w:rsid w:val="001A1FB2"/>
    <w:rsid w:val="001A2EA4"/>
    <w:rsid w:val="001A5AE5"/>
    <w:rsid w:val="001C58FF"/>
    <w:rsid w:val="001D1E26"/>
    <w:rsid w:val="001D3916"/>
    <w:rsid w:val="001D49F3"/>
    <w:rsid w:val="001E1B6F"/>
    <w:rsid w:val="001E1C51"/>
    <w:rsid w:val="001E28AB"/>
    <w:rsid w:val="001E4621"/>
    <w:rsid w:val="001E59BD"/>
    <w:rsid w:val="001E6B7E"/>
    <w:rsid w:val="001E799E"/>
    <w:rsid w:val="00200042"/>
    <w:rsid w:val="00200426"/>
    <w:rsid w:val="0020132F"/>
    <w:rsid w:val="00203710"/>
    <w:rsid w:val="0020387D"/>
    <w:rsid w:val="002039F2"/>
    <w:rsid w:val="00212C9E"/>
    <w:rsid w:val="00213BCF"/>
    <w:rsid w:val="00214A76"/>
    <w:rsid w:val="00220BCF"/>
    <w:rsid w:val="00227991"/>
    <w:rsid w:val="002327A2"/>
    <w:rsid w:val="00232F23"/>
    <w:rsid w:val="00233F04"/>
    <w:rsid w:val="00244885"/>
    <w:rsid w:val="00245DE5"/>
    <w:rsid w:val="00251F95"/>
    <w:rsid w:val="00255034"/>
    <w:rsid w:val="00263916"/>
    <w:rsid w:val="002773D8"/>
    <w:rsid w:val="00277E64"/>
    <w:rsid w:val="00282AC2"/>
    <w:rsid w:val="00282D2D"/>
    <w:rsid w:val="00285C8C"/>
    <w:rsid w:val="00286638"/>
    <w:rsid w:val="00287B90"/>
    <w:rsid w:val="002918D1"/>
    <w:rsid w:val="00296617"/>
    <w:rsid w:val="002A01BB"/>
    <w:rsid w:val="002A0727"/>
    <w:rsid w:val="002A3A2D"/>
    <w:rsid w:val="002A3F06"/>
    <w:rsid w:val="002A426A"/>
    <w:rsid w:val="002A519F"/>
    <w:rsid w:val="002A6432"/>
    <w:rsid w:val="002A68AE"/>
    <w:rsid w:val="002A6D93"/>
    <w:rsid w:val="002B3F84"/>
    <w:rsid w:val="002C08FE"/>
    <w:rsid w:val="002D506F"/>
    <w:rsid w:val="002D64FF"/>
    <w:rsid w:val="002E06E4"/>
    <w:rsid w:val="002E148A"/>
    <w:rsid w:val="002E45F6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157A0"/>
    <w:rsid w:val="003179EC"/>
    <w:rsid w:val="0032578D"/>
    <w:rsid w:val="00331980"/>
    <w:rsid w:val="003329CF"/>
    <w:rsid w:val="00337227"/>
    <w:rsid w:val="00337F6B"/>
    <w:rsid w:val="00340429"/>
    <w:rsid w:val="003423DD"/>
    <w:rsid w:val="00342627"/>
    <w:rsid w:val="00351B5A"/>
    <w:rsid w:val="0035315D"/>
    <w:rsid w:val="00357132"/>
    <w:rsid w:val="00357383"/>
    <w:rsid w:val="003576DC"/>
    <w:rsid w:val="00367714"/>
    <w:rsid w:val="003724AB"/>
    <w:rsid w:val="003725D9"/>
    <w:rsid w:val="00372B47"/>
    <w:rsid w:val="003855F3"/>
    <w:rsid w:val="003906F0"/>
    <w:rsid w:val="00393421"/>
    <w:rsid w:val="00393D84"/>
    <w:rsid w:val="003951D1"/>
    <w:rsid w:val="00396545"/>
    <w:rsid w:val="00397C2F"/>
    <w:rsid w:val="003A1477"/>
    <w:rsid w:val="003B019F"/>
    <w:rsid w:val="003B0A26"/>
    <w:rsid w:val="003B66AD"/>
    <w:rsid w:val="003B7B08"/>
    <w:rsid w:val="003C054C"/>
    <w:rsid w:val="003C3937"/>
    <w:rsid w:val="003C5C80"/>
    <w:rsid w:val="003D1A28"/>
    <w:rsid w:val="003D5F50"/>
    <w:rsid w:val="003E2239"/>
    <w:rsid w:val="003E507A"/>
    <w:rsid w:val="003E5D3D"/>
    <w:rsid w:val="003F036A"/>
    <w:rsid w:val="003F23CE"/>
    <w:rsid w:val="003F48EE"/>
    <w:rsid w:val="003F4CAE"/>
    <w:rsid w:val="003F5B79"/>
    <w:rsid w:val="0040270F"/>
    <w:rsid w:val="004113CD"/>
    <w:rsid w:val="00411CA3"/>
    <w:rsid w:val="00412581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44C46"/>
    <w:rsid w:val="00453351"/>
    <w:rsid w:val="0045640A"/>
    <w:rsid w:val="004601E5"/>
    <w:rsid w:val="004619C3"/>
    <w:rsid w:val="004711B3"/>
    <w:rsid w:val="0047158A"/>
    <w:rsid w:val="004725F9"/>
    <w:rsid w:val="00473D06"/>
    <w:rsid w:val="0047491C"/>
    <w:rsid w:val="004779A7"/>
    <w:rsid w:val="00481E1B"/>
    <w:rsid w:val="0048417E"/>
    <w:rsid w:val="00490408"/>
    <w:rsid w:val="004915A9"/>
    <w:rsid w:val="00495EDF"/>
    <w:rsid w:val="004A469A"/>
    <w:rsid w:val="004A5C83"/>
    <w:rsid w:val="004B03B8"/>
    <w:rsid w:val="004B1AA2"/>
    <w:rsid w:val="004B5E3D"/>
    <w:rsid w:val="004B6006"/>
    <w:rsid w:val="004C3CA7"/>
    <w:rsid w:val="004C6DA4"/>
    <w:rsid w:val="004D31BC"/>
    <w:rsid w:val="004D49F2"/>
    <w:rsid w:val="004D7463"/>
    <w:rsid w:val="004D7881"/>
    <w:rsid w:val="004D7BA8"/>
    <w:rsid w:val="004E6D8C"/>
    <w:rsid w:val="004E73D3"/>
    <w:rsid w:val="004F3C6A"/>
    <w:rsid w:val="004F4C98"/>
    <w:rsid w:val="004F5533"/>
    <w:rsid w:val="004F7AA4"/>
    <w:rsid w:val="005047F6"/>
    <w:rsid w:val="00505744"/>
    <w:rsid w:val="0050651D"/>
    <w:rsid w:val="005107D7"/>
    <w:rsid w:val="00510F68"/>
    <w:rsid w:val="0051694C"/>
    <w:rsid w:val="00525F2A"/>
    <w:rsid w:val="00527CED"/>
    <w:rsid w:val="00532FBD"/>
    <w:rsid w:val="005361F7"/>
    <w:rsid w:val="0053656E"/>
    <w:rsid w:val="00537BDA"/>
    <w:rsid w:val="00546586"/>
    <w:rsid w:val="00560801"/>
    <w:rsid w:val="0056306C"/>
    <w:rsid w:val="005655F2"/>
    <w:rsid w:val="005659C6"/>
    <w:rsid w:val="0057638E"/>
    <w:rsid w:val="00581F11"/>
    <w:rsid w:val="00584D48"/>
    <w:rsid w:val="00591EB0"/>
    <w:rsid w:val="00592445"/>
    <w:rsid w:val="005955FA"/>
    <w:rsid w:val="005A08FE"/>
    <w:rsid w:val="005C7FF4"/>
    <w:rsid w:val="005D358D"/>
    <w:rsid w:val="005D37D9"/>
    <w:rsid w:val="005D4F52"/>
    <w:rsid w:val="005D516E"/>
    <w:rsid w:val="005D6AF1"/>
    <w:rsid w:val="005D7C20"/>
    <w:rsid w:val="005E5D12"/>
    <w:rsid w:val="005E5F0F"/>
    <w:rsid w:val="005E7193"/>
    <w:rsid w:val="005F0C55"/>
    <w:rsid w:val="005F35DD"/>
    <w:rsid w:val="005F4D98"/>
    <w:rsid w:val="005F600D"/>
    <w:rsid w:val="00603F55"/>
    <w:rsid w:val="00610DFB"/>
    <w:rsid w:val="00612597"/>
    <w:rsid w:val="00613424"/>
    <w:rsid w:val="006157DD"/>
    <w:rsid w:val="006170CE"/>
    <w:rsid w:val="00621782"/>
    <w:rsid w:val="006217A6"/>
    <w:rsid w:val="00621957"/>
    <w:rsid w:val="00623595"/>
    <w:rsid w:val="00624B31"/>
    <w:rsid w:val="00626E93"/>
    <w:rsid w:val="00627F70"/>
    <w:rsid w:val="0063253C"/>
    <w:rsid w:val="00633E34"/>
    <w:rsid w:val="00633F3B"/>
    <w:rsid w:val="00634AC2"/>
    <w:rsid w:val="00635A4A"/>
    <w:rsid w:val="0063707C"/>
    <w:rsid w:val="00640151"/>
    <w:rsid w:val="00642902"/>
    <w:rsid w:val="006432D8"/>
    <w:rsid w:val="00651514"/>
    <w:rsid w:val="0065258B"/>
    <w:rsid w:val="006560C2"/>
    <w:rsid w:val="00656889"/>
    <w:rsid w:val="006602C5"/>
    <w:rsid w:val="006617EF"/>
    <w:rsid w:val="00662ECB"/>
    <w:rsid w:val="00664B88"/>
    <w:rsid w:val="006672AF"/>
    <w:rsid w:val="00667D14"/>
    <w:rsid w:val="00670386"/>
    <w:rsid w:val="006706A4"/>
    <w:rsid w:val="006737ED"/>
    <w:rsid w:val="00674B20"/>
    <w:rsid w:val="006753C0"/>
    <w:rsid w:val="00684D3A"/>
    <w:rsid w:val="006874B7"/>
    <w:rsid w:val="006941B1"/>
    <w:rsid w:val="00694343"/>
    <w:rsid w:val="006A4A02"/>
    <w:rsid w:val="006A521A"/>
    <w:rsid w:val="006B2B32"/>
    <w:rsid w:val="006B3AAC"/>
    <w:rsid w:val="006B4B53"/>
    <w:rsid w:val="006B757C"/>
    <w:rsid w:val="006C314C"/>
    <w:rsid w:val="006C4142"/>
    <w:rsid w:val="006D0D53"/>
    <w:rsid w:val="006D33B2"/>
    <w:rsid w:val="006D635A"/>
    <w:rsid w:val="006D6D8B"/>
    <w:rsid w:val="006E3987"/>
    <w:rsid w:val="006E68BE"/>
    <w:rsid w:val="006F32E4"/>
    <w:rsid w:val="006F7141"/>
    <w:rsid w:val="0070000F"/>
    <w:rsid w:val="00704033"/>
    <w:rsid w:val="00705613"/>
    <w:rsid w:val="00707417"/>
    <w:rsid w:val="00714D42"/>
    <w:rsid w:val="0071753F"/>
    <w:rsid w:val="00721B70"/>
    <w:rsid w:val="007255A4"/>
    <w:rsid w:val="007300B2"/>
    <w:rsid w:val="00733B85"/>
    <w:rsid w:val="00733E1B"/>
    <w:rsid w:val="00737539"/>
    <w:rsid w:val="00737977"/>
    <w:rsid w:val="00741088"/>
    <w:rsid w:val="00744B33"/>
    <w:rsid w:val="0074562B"/>
    <w:rsid w:val="00747BC7"/>
    <w:rsid w:val="00750F2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025"/>
    <w:rsid w:val="00771AB2"/>
    <w:rsid w:val="00772E7E"/>
    <w:rsid w:val="00773CFC"/>
    <w:rsid w:val="007762C0"/>
    <w:rsid w:val="0078267B"/>
    <w:rsid w:val="00796E83"/>
    <w:rsid w:val="007A3FAF"/>
    <w:rsid w:val="007B0D87"/>
    <w:rsid w:val="007C0EFB"/>
    <w:rsid w:val="007C4072"/>
    <w:rsid w:val="007C55D7"/>
    <w:rsid w:val="007C7C28"/>
    <w:rsid w:val="007D23A0"/>
    <w:rsid w:val="007D3DE8"/>
    <w:rsid w:val="007D4CAE"/>
    <w:rsid w:val="007D4F47"/>
    <w:rsid w:val="007D702E"/>
    <w:rsid w:val="007E0AB8"/>
    <w:rsid w:val="007E1693"/>
    <w:rsid w:val="007E1E1A"/>
    <w:rsid w:val="007E4813"/>
    <w:rsid w:val="007E51A7"/>
    <w:rsid w:val="007E589B"/>
    <w:rsid w:val="007F018C"/>
    <w:rsid w:val="007F47E9"/>
    <w:rsid w:val="007F4FF6"/>
    <w:rsid w:val="0080285A"/>
    <w:rsid w:val="008061D5"/>
    <w:rsid w:val="00807015"/>
    <w:rsid w:val="00817CC3"/>
    <w:rsid w:val="00823940"/>
    <w:rsid w:val="00824F21"/>
    <w:rsid w:val="0082637D"/>
    <w:rsid w:val="00826E5C"/>
    <w:rsid w:val="00830FBE"/>
    <w:rsid w:val="00835505"/>
    <w:rsid w:val="00835F67"/>
    <w:rsid w:val="008370C6"/>
    <w:rsid w:val="00851D83"/>
    <w:rsid w:val="008606A5"/>
    <w:rsid w:val="008622EF"/>
    <w:rsid w:val="008703AA"/>
    <w:rsid w:val="00873BFE"/>
    <w:rsid w:val="00880659"/>
    <w:rsid w:val="0088203C"/>
    <w:rsid w:val="00882EF6"/>
    <w:rsid w:val="008844D5"/>
    <w:rsid w:val="008853BA"/>
    <w:rsid w:val="008906C5"/>
    <w:rsid w:val="00891457"/>
    <w:rsid w:val="008A02F2"/>
    <w:rsid w:val="008A77CA"/>
    <w:rsid w:val="008B0D7C"/>
    <w:rsid w:val="008B25EE"/>
    <w:rsid w:val="008B29C0"/>
    <w:rsid w:val="008C4A42"/>
    <w:rsid w:val="008C5753"/>
    <w:rsid w:val="008C6EF7"/>
    <w:rsid w:val="008C7494"/>
    <w:rsid w:val="008D06AF"/>
    <w:rsid w:val="008D1846"/>
    <w:rsid w:val="008D2ADA"/>
    <w:rsid w:val="008D2F71"/>
    <w:rsid w:val="008D360A"/>
    <w:rsid w:val="008D5BA0"/>
    <w:rsid w:val="008E0187"/>
    <w:rsid w:val="008E279E"/>
    <w:rsid w:val="008E61BC"/>
    <w:rsid w:val="008E739C"/>
    <w:rsid w:val="008E7A26"/>
    <w:rsid w:val="008F2E45"/>
    <w:rsid w:val="008F667A"/>
    <w:rsid w:val="00902921"/>
    <w:rsid w:val="0090487E"/>
    <w:rsid w:val="009050DA"/>
    <w:rsid w:val="00905B1F"/>
    <w:rsid w:val="0091183A"/>
    <w:rsid w:val="00913122"/>
    <w:rsid w:val="0091684C"/>
    <w:rsid w:val="00917826"/>
    <w:rsid w:val="00927650"/>
    <w:rsid w:val="00930EB5"/>
    <w:rsid w:val="00931DB6"/>
    <w:rsid w:val="00934DDE"/>
    <w:rsid w:val="00935CF7"/>
    <w:rsid w:val="009404BD"/>
    <w:rsid w:val="009438FB"/>
    <w:rsid w:val="0094557B"/>
    <w:rsid w:val="00950DEC"/>
    <w:rsid w:val="00951654"/>
    <w:rsid w:val="00953A14"/>
    <w:rsid w:val="009559DE"/>
    <w:rsid w:val="00955CA6"/>
    <w:rsid w:val="00957294"/>
    <w:rsid w:val="00957761"/>
    <w:rsid w:val="009603BA"/>
    <w:rsid w:val="00962095"/>
    <w:rsid w:val="00962CF7"/>
    <w:rsid w:val="00964521"/>
    <w:rsid w:val="009659C7"/>
    <w:rsid w:val="00975D2D"/>
    <w:rsid w:val="00976F02"/>
    <w:rsid w:val="00981103"/>
    <w:rsid w:val="00981477"/>
    <w:rsid w:val="00987C6A"/>
    <w:rsid w:val="009917DB"/>
    <w:rsid w:val="00991FEF"/>
    <w:rsid w:val="009A101F"/>
    <w:rsid w:val="009A3E97"/>
    <w:rsid w:val="009A6831"/>
    <w:rsid w:val="009B2830"/>
    <w:rsid w:val="009B47E6"/>
    <w:rsid w:val="009B6ABE"/>
    <w:rsid w:val="009C3DE2"/>
    <w:rsid w:val="009C5552"/>
    <w:rsid w:val="009C6F4A"/>
    <w:rsid w:val="009D0192"/>
    <w:rsid w:val="009D16FF"/>
    <w:rsid w:val="009D3D2F"/>
    <w:rsid w:val="009D68F8"/>
    <w:rsid w:val="009E049E"/>
    <w:rsid w:val="009E0A3B"/>
    <w:rsid w:val="009E19C0"/>
    <w:rsid w:val="009E1B54"/>
    <w:rsid w:val="009E376B"/>
    <w:rsid w:val="009E4C1C"/>
    <w:rsid w:val="009F02E1"/>
    <w:rsid w:val="009F3314"/>
    <w:rsid w:val="009F4355"/>
    <w:rsid w:val="009F6BBD"/>
    <w:rsid w:val="00A02641"/>
    <w:rsid w:val="00A02F1F"/>
    <w:rsid w:val="00A04917"/>
    <w:rsid w:val="00A05051"/>
    <w:rsid w:val="00A05C59"/>
    <w:rsid w:val="00A07A2B"/>
    <w:rsid w:val="00A119D5"/>
    <w:rsid w:val="00A13BE6"/>
    <w:rsid w:val="00A1791A"/>
    <w:rsid w:val="00A200A3"/>
    <w:rsid w:val="00A24D59"/>
    <w:rsid w:val="00A26BB2"/>
    <w:rsid w:val="00A33E6F"/>
    <w:rsid w:val="00A34A9E"/>
    <w:rsid w:val="00A353A0"/>
    <w:rsid w:val="00A36638"/>
    <w:rsid w:val="00A401BC"/>
    <w:rsid w:val="00A4287F"/>
    <w:rsid w:val="00A42C2D"/>
    <w:rsid w:val="00A42E5C"/>
    <w:rsid w:val="00A4544F"/>
    <w:rsid w:val="00A513C4"/>
    <w:rsid w:val="00A5288B"/>
    <w:rsid w:val="00A52B79"/>
    <w:rsid w:val="00A53F3B"/>
    <w:rsid w:val="00A5473A"/>
    <w:rsid w:val="00A57AD1"/>
    <w:rsid w:val="00A65253"/>
    <w:rsid w:val="00A675B0"/>
    <w:rsid w:val="00A67A7C"/>
    <w:rsid w:val="00A71BDA"/>
    <w:rsid w:val="00A71FCC"/>
    <w:rsid w:val="00A8531D"/>
    <w:rsid w:val="00A86CAC"/>
    <w:rsid w:val="00A87C2B"/>
    <w:rsid w:val="00A91641"/>
    <w:rsid w:val="00A967E3"/>
    <w:rsid w:val="00AA1D7A"/>
    <w:rsid w:val="00AA1E7F"/>
    <w:rsid w:val="00AA2214"/>
    <w:rsid w:val="00AA70CC"/>
    <w:rsid w:val="00AA7A1E"/>
    <w:rsid w:val="00AB6E44"/>
    <w:rsid w:val="00AC1CD6"/>
    <w:rsid w:val="00AC2B04"/>
    <w:rsid w:val="00AC432F"/>
    <w:rsid w:val="00AC457F"/>
    <w:rsid w:val="00AC5E0D"/>
    <w:rsid w:val="00AC7C12"/>
    <w:rsid w:val="00AD0BC6"/>
    <w:rsid w:val="00AD1297"/>
    <w:rsid w:val="00AD19AC"/>
    <w:rsid w:val="00AD48A0"/>
    <w:rsid w:val="00AD7C2D"/>
    <w:rsid w:val="00AE2938"/>
    <w:rsid w:val="00AE297F"/>
    <w:rsid w:val="00AF1877"/>
    <w:rsid w:val="00AF48FE"/>
    <w:rsid w:val="00B114A0"/>
    <w:rsid w:val="00B157C6"/>
    <w:rsid w:val="00B20220"/>
    <w:rsid w:val="00B205A5"/>
    <w:rsid w:val="00B20E9B"/>
    <w:rsid w:val="00B22D7E"/>
    <w:rsid w:val="00B24EE5"/>
    <w:rsid w:val="00B25FB7"/>
    <w:rsid w:val="00B26738"/>
    <w:rsid w:val="00B26DEA"/>
    <w:rsid w:val="00B271C8"/>
    <w:rsid w:val="00B3555B"/>
    <w:rsid w:val="00B37888"/>
    <w:rsid w:val="00B44B30"/>
    <w:rsid w:val="00B51139"/>
    <w:rsid w:val="00B530E8"/>
    <w:rsid w:val="00B53D93"/>
    <w:rsid w:val="00B54C60"/>
    <w:rsid w:val="00B55305"/>
    <w:rsid w:val="00B5763D"/>
    <w:rsid w:val="00B578E3"/>
    <w:rsid w:val="00B730F4"/>
    <w:rsid w:val="00B75808"/>
    <w:rsid w:val="00B779CB"/>
    <w:rsid w:val="00B82C65"/>
    <w:rsid w:val="00B8339A"/>
    <w:rsid w:val="00B8624E"/>
    <w:rsid w:val="00B933C7"/>
    <w:rsid w:val="00B93590"/>
    <w:rsid w:val="00B9586A"/>
    <w:rsid w:val="00B97854"/>
    <w:rsid w:val="00BA24F8"/>
    <w:rsid w:val="00BA2959"/>
    <w:rsid w:val="00BA2F9F"/>
    <w:rsid w:val="00BA30DF"/>
    <w:rsid w:val="00BA4D15"/>
    <w:rsid w:val="00BB30CE"/>
    <w:rsid w:val="00BB7BE3"/>
    <w:rsid w:val="00BC08C2"/>
    <w:rsid w:val="00BC2D8C"/>
    <w:rsid w:val="00BD3E38"/>
    <w:rsid w:val="00BD68CB"/>
    <w:rsid w:val="00BE0EBF"/>
    <w:rsid w:val="00BE6792"/>
    <w:rsid w:val="00BF20C2"/>
    <w:rsid w:val="00C01821"/>
    <w:rsid w:val="00C02216"/>
    <w:rsid w:val="00C02C4F"/>
    <w:rsid w:val="00C138C0"/>
    <w:rsid w:val="00C1569D"/>
    <w:rsid w:val="00C16BAD"/>
    <w:rsid w:val="00C22FA9"/>
    <w:rsid w:val="00C242E0"/>
    <w:rsid w:val="00C24EEB"/>
    <w:rsid w:val="00C251AB"/>
    <w:rsid w:val="00C258DF"/>
    <w:rsid w:val="00C320C2"/>
    <w:rsid w:val="00C323AD"/>
    <w:rsid w:val="00C35CCF"/>
    <w:rsid w:val="00C37C5F"/>
    <w:rsid w:val="00C37F32"/>
    <w:rsid w:val="00C40B31"/>
    <w:rsid w:val="00C639A2"/>
    <w:rsid w:val="00C66126"/>
    <w:rsid w:val="00C719E9"/>
    <w:rsid w:val="00C71D8B"/>
    <w:rsid w:val="00C73275"/>
    <w:rsid w:val="00C73552"/>
    <w:rsid w:val="00C7384A"/>
    <w:rsid w:val="00C73CAE"/>
    <w:rsid w:val="00C749A1"/>
    <w:rsid w:val="00C7514B"/>
    <w:rsid w:val="00C80A45"/>
    <w:rsid w:val="00C8426F"/>
    <w:rsid w:val="00C90C4C"/>
    <w:rsid w:val="00CA036E"/>
    <w:rsid w:val="00CA369C"/>
    <w:rsid w:val="00CA71B7"/>
    <w:rsid w:val="00CC0170"/>
    <w:rsid w:val="00CC0339"/>
    <w:rsid w:val="00CC3324"/>
    <w:rsid w:val="00CC3F66"/>
    <w:rsid w:val="00CC413B"/>
    <w:rsid w:val="00CD5FCF"/>
    <w:rsid w:val="00CD666E"/>
    <w:rsid w:val="00CD68A4"/>
    <w:rsid w:val="00CE27A2"/>
    <w:rsid w:val="00CE56EB"/>
    <w:rsid w:val="00CE7196"/>
    <w:rsid w:val="00CE7656"/>
    <w:rsid w:val="00CF1F67"/>
    <w:rsid w:val="00CF3056"/>
    <w:rsid w:val="00CF4352"/>
    <w:rsid w:val="00CF4706"/>
    <w:rsid w:val="00CF47E7"/>
    <w:rsid w:val="00D01559"/>
    <w:rsid w:val="00D11883"/>
    <w:rsid w:val="00D11B2C"/>
    <w:rsid w:val="00D17F93"/>
    <w:rsid w:val="00D33D64"/>
    <w:rsid w:val="00D349EA"/>
    <w:rsid w:val="00D44CA2"/>
    <w:rsid w:val="00D530BC"/>
    <w:rsid w:val="00D55CD0"/>
    <w:rsid w:val="00D5723D"/>
    <w:rsid w:val="00D63D5C"/>
    <w:rsid w:val="00D6471F"/>
    <w:rsid w:val="00D67159"/>
    <w:rsid w:val="00D7145B"/>
    <w:rsid w:val="00D714DF"/>
    <w:rsid w:val="00D726B1"/>
    <w:rsid w:val="00D74124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B52E8"/>
    <w:rsid w:val="00DC007E"/>
    <w:rsid w:val="00DC06B0"/>
    <w:rsid w:val="00DC11FF"/>
    <w:rsid w:val="00DC2E8C"/>
    <w:rsid w:val="00DC3750"/>
    <w:rsid w:val="00DC4571"/>
    <w:rsid w:val="00DC50A7"/>
    <w:rsid w:val="00DC69B1"/>
    <w:rsid w:val="00DD033A"/>
    <w:rsid w:val="00DD2B56"/>
    <w:rsid w:val="00DD3209"/>
    <w:rsid w:val="00DD3ABA"/>
    <w:rsid w:val="00DD538C"/>
    <w:rsid w:val="00DE0195"/>
    <w:rsid w:val="00DF1825"/>
    <w:rsid w:val="00DF3111"/>
    <w:rsid w:val="00DF6114"/>
    <w:rsid w:val="00E00A1C"/>
    <w:rsid w:val="00E04F11"/>
    <w:rsid w:val="00E05EE3"/>
    <w:rsid w:val="00E07BDE"/>
    <w:rsid w:val="00E11414"/>
    <w:rsid w:val="00E116E9"/>
    <w:rsid w:val="00E12AD1"/>
    <w:rsid w:val="00E12FAC"/>
    <w:rsid w:val="00E17ED0"/>
    <w:rsid w:val="00E21237"/>
    <w:rsid w:val="00E21D7D"/>
    <w:rsid w:val="00E23773"/>
    <w:rsid w:val="00E25029"/>
    <w:rsid w:val="00E2737B"/>
    <w:rsid w:val="00E429CD"/>
    <w:rsid w:val="00E4372C"/>
    <w:rsid w:val="00E439E8"/>
    <w:rsid w:val="00E46DE5"/>
    <w:rsid w:val="00E52257"/>
    <w:rsid w:val="00E60764"/>
    <w:rsid w:val="00E64246"/>
    <w:rsid w:val="00E64659"/>
    <w:rsid w:val="00E67009"/>
    <w:rsid w:val="00E74D28"/>
    <w:rsid w:val="00E81023"/>
    <w:rsid w:val="00E81217"/>
    <w:rsid w:val="00E837BA"/>
    <w:rsid w:val="00E84A42"/>
    <w:rsid w:val="00E903BE"/>
    <w:rsid w:val="00E90C18"/>
    <w:rsid w:val="00E91109"/>
    <w:rsid w:val="00E926BF"/>
    <w:rsid w:val="00E94087"/>
    <w:rsid w:val="00E95981"/>
    <w:rsid w:val="00E964DD"/>
    <w:rsid w:val="00E977A7"/>
    <w:rsid w:val="00EA271C"/>
    <w:rsid w:val="00EA2DD6"/>
    <w:rsid w:val="00EA6643"/>
    <w:rsid w:val="00EA741B"/>
    <w:rsid w:val="00EA7C27"/>
    <w:rsid w:val="00EB0436"/>
    <w:rsid w:val="00EB063D"/>
    <w:rsid w:val="00EB373B"/>
    <w:rsid w:val="00EC094D"/>
    <w:rsid w:val="00EC1CF5"/>
    <w:rsid w:val="00EC1D37"/>
    <w:rsid w:val="00EC2B03"/>
    <w:rsid w:val="00ED1CDA"/>
    <w:rsid w:val="00EE0C6B"/>
    <w:rsid w:val="00EE3874"/>
    <w:rsid w:val="00EE5CB2"/>
    <w:rsid w:val="00EF2C20"/>
    <w:rsid w:val="00F029A0"/>
    <w:rsid w:val="00F14429"/>
    <w:rsid w:val="00F16062"/>
    <w:rsid w:val="00F1612C"/>
    <w:rsid w:val="00F20420"/>
    <w:rsid w:val="00F21F00"/>
    <w:rsid w:val="00F22F9D"/>
    <w:rsid w:val="00F23ADA"/>
    <w:rsid w:val="00F24E34"/>
    <w:rsid w:val="00F27E19"/>
    <w:rsid w:val="00F31281"/>
    <w:rsid w:val="00F33AEE"/>
    <w:rsid w:val="00F421E0"/>
    <w:rsid w:val="00F4251C"/>
    <w:rsid w:val="00F4457C"/>
    <w:rsid w:val="00F5119C"/>
    <w:rsid w:val="00F51219"/>
    <w:rsid w:val="00F53310"/>
    <w:rsid w:val="00F56281"/>
    <w:rsid w:val="00F57FBB"/>
    <w:rsid w:val="00F65BF2"/>
    <w:rsid w:val="00F70596"/>
    <w:rsid w:val="00F774EE"/>
    <w:rsid w:val="00F822F1"/>
    <w:rsid w:val="00F83151"/>
    <w:rsid w:val="00F836F2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4F31"/>
    <w:rsid w:val="00FC6BF9"/>
    <w:rsid w:val="00FD2F0C"/>
    <w:rsid w:val="00FF138E"/>
    <w:rsid w:val="00FF6664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902958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AD9392"/>
  <w15:docId w15:val="{4EBB0F59-3B6D-41A3-AD94-AF70C0D30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  <w:style w:type="character" w:customStyle="1" w:styleId="a6">
    <w:name w:val="页眉 字符"/>
    <w:basedOn w:val="a0"/>
    <w:link w:val="a5"/>
    <w:uiPriority w:val="99"/>
    <w:rPr>
      <w:rFonts w:ascii="Calibri" w:hAnsi="Calibri"/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rFonts w:ascii="Calibri" w:hAnsi="Calibri"/>
      <w:kern w:val="2"/>
      <w:sz w:val="18"/>
      <w:szCs w:val="18"/>
    </w:rPr>
  </w:style>
  <w:style w:type="character" w:styleId="a8">
    <w:name w:val="Strong"/>
    <w:basedOn w:val="a0"/>
    <w:uiPriority w:val="22"/>
    <w:qFormat/>
    <w:rsid w:val="008D2ADA"/>
    <w:rPr>
      <w:b/>
      <w:bCs/>
    </w:rPr>
  </w:style>
  <w:style w:type="paragraph" w:styleId="a9">
    <w:name w:val="Normal (Web)"/>
    <w:basedOn w:val="a"/>
    <w:uiPriority w:val="99"/>
    <w:semiHidden/>
    <w:unhideWhenUsed/>
    <w:rsid w:val="008D2AD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1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2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8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4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9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5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9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6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0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0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06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1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7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46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2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9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4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5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6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8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0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7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4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5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2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1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0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8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75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3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0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4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8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62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0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6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1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9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0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7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5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3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9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5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5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8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1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4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0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4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1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2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95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90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75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46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3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7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00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8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49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8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3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5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9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3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7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2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1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5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6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1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7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55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7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9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7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9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4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19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4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32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0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8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8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0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3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6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2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1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6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8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3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5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8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9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4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2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0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1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4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5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8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4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7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0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1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4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1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5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05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6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8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19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06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6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3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5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14325</TotalTime>
  <Pages>2</Pages>
  <Words>560</Words>
  <Characters>3194</Characters>
  <Application>Microsoft Office Word</Application>
  <DocSecurity>0</DocSecurity>
  <Lines>26</Lines>
  <Paragraphs>7</Paragraphs>
  <ScaleCrop>false</ScaleCrop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单眼皮 单</cp:lastModifiedBy>
  <cp:revision>2064</cp:revision>
  <dcterms:created xsi:type="dcterms:W3CDTF">2022-07-04T07:48:00Z</dcterms:created>
  <dcterms:modified xsi:type="dcterms:W3CDTF">2023-12-06T02:48:00Z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2052-12.1.0.15673</vt:lpwstr>
  </property>
  <property fmtid="{D5CDD505-2E9C-101B-9397-08002B2CF9AE}" pid="3" name="ICV">
    <vt:lpwstr>489711634ADF4131B054904A1A208ED9</vt:lpwstr>
  </property>
</Properties>
</file>