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47629" w14:textId="77777777" w:rsidR="00FF159F" w:rsidRPr="00FF159F" w:rsidRDefault="00FF159F" w:rsidP="00FF159F">
      <w:pPr>
        <w:widowControl/>
        <w:jc w:val="left"/>
        <w:rPr>
          <w:rFonts w:ascii="宋体" w:hAnsi="宋体" w:cs="宋体"/>
          <w:kern w:val="0"/>
          <w:sz w:val="24"/>
          <w:szCs w:val="24"/>
        </w:rPr>
      </w:pPr>
      <w:r w:rsidRPr="00FF159F">
        <w:rPr>
          <w:rFonts w:ascii="方正小标宋_GBK" w:eastAsia="方正小标宋_GBK" w:hAnsi="宋体" w:cs="宋体" w:hint="eastAsia"/>
          <w:color w:val="231F20"/>
          <w:kern w:val="0"/>
          <w:sz w:val="30"/>
          <w:szCs w:val="30"/>
        </w:rPr>
        <w:t xml:space="preserve">树脂嵌体和金属预成冠修复根管治疗后儿童乳磨牙大面积缺损疗效比较 </w:t>
      </w:r>
    </w:p>
    <w:p w14:paraId="1645EC2C" w14:textId="77777777" w:rsidR="00FF159F" w:rsidRPr="00FF159F" w:rsidRDefault="00FF159F" w:rsidP="00FF159F">
      <w:pPr>
        <w:widowControl/>
        <w:jc w:val="left"/>
        <w:rPr>
          <w:rFonts w:ascii="宋体" w:hAnsi="宋体" w:cs="宋体"/>
          <w:kern w:val="0"/>
          <w:sz w:val="24"/>
          <w:szCs w:val="24"/>
        </w:rPr>
      </w:pPr>
      <w:r w:rsidRPr="00FF159F">
        <w:rPr>
          <w:rFonts w:ascii="方正楷体_GBK" w:eastAsia="方正楷体_GBK" w:hAnsi="宋体" w:cs="宋体" w:hint="eastAsia"/>
          <w:color w:val="231F20"/>
          <w:kern w:val="0"/>
          <w:sz w:val="24"/>
          <w:szCs w:val="24"/>
        </w:rPr>
        <w:t xml:space="preserve">蒋莉莉，张艳东，胡硕红 </w:t>
      </w:r>
    </w:p>
    <w:p w14:paraId="13820F68" w14:textId="77777777" w:rsidR="00FF159F" w:rsidRPr="00FF159F" w:rsidRDefault="00FF159F" w:rsidP="00FF159F">
      <w:pPr>
        <w:widowControl/>
        <w:jc w:val="left"/>
        <w:rPr>
          <w:rFonts w:ascii="宋体" w:hAnsi="宋体" w:cs="宋体"/>
          <w:kern w:val="0"/>
          <w:sz w:val="24"/>
          <w:szCs w:val="24"/>
        </w:rPr>
      </w:pPr>
      <w:r w:rsidRPr="00FF159F">
        <w:rPr>
          <w:rFonts w:ascii="方正楷体_GBK" w:eastAsia="方正楷体_GBK" w:hAnsi="宋体" w:cs="宋体" w:hint="eastAsia"/>
          <w:color w:val="231F20"/>
          <w:kern w:val="0"/>
          <w:sz w:val="18"/>
          <w:szCs w:val="18"/>
        </w:rPr>
        <w:t xml:space="preserve">（张家口宣钢医院口腔科 河北 张家口 075100） </w:t>
      </w:r>
    </w:p>
    <w:p w14:paraId="7F95BDD4" w14:textId="77777777" w:rsidR="00FF159F" w:rsidRPr="00FF159F" w:rsidRDefault="00FF159F" w:rsidP="00FF159F">
      <w:pPr>
        <w:widowControl/>
        <w:jc w:val="left"/>
        <w:rPr>
          <w:rFonts w:ascii="宋体" w:hAnsi="宋体" w:cs="宋体"/>
          <w:kern w:val="0"/>
          <w:sz w:val="24"/>
          <w:szCs w:val="24"/>
        </w:rPr>
      </w:pPr>
      <w:r w:rsidRPr="00FF159F">
        <w:rPr>
          <w:rFonts w:ascii="黑体" w:eastAsia="黑体" w:hAnsi="黑体" w:cs="宋体" w:hint="eastAsia"/>
          <w:color w:val="231F20"/>
          <w:kern w:val="0"/>
          <w:sz w:val="18"/>
          <w:szCs w:val="18"/>
        </w:rPr>
        <w:t>[摘要]目的：</w:t>
      </w:r>
      <w:r w:rsidRPr="00FF159F">
        <w:rPr>
          <w:rFonts w:ascii="楷体_GB2312" w:eastAsia="楷体_GB2312" w:hAnsi="宋体" w:cs="宋体" w:hint="eastAsia"/>
          <w:color w:val="231F20"/>
          <w:kern w:val="0"/>
          <w:sz w:val="18"/>
          <w:szCs w:val="18"/>
        </w:rPr>
        <w:t xml:space="preserve">比较根管治疗（Root canal therapy，RCT）后乳磨牙大面积缺损儿童使用树脂嵌体和金属预成冠修复的效 </w:t>
      </w:r>
    </w:p>
    <w:p w14:paraId="2EA05EEF" w14:textId="77777777" w:rsidR="00FF159F" w:rsidRPr="00FF159F" w:rsidRDefault="00FF159F" w:rsidP="00FF159F">
      <w:pPr>
        <w:widowControl/>
        <w:jc w:val="left"/>
        <w:rPr>
          <w:rFonts w:ascii="宋体" w:hAnsi="宋体" w:cs="宋体"/>
          <w:kern w:val="0"/>
          <w:sz w:val="24"/>
          <w:szCs w:val="24"/>
        </w:rPr>
      </w:pPr>
      <w:r w:rsidRPr="00FF159F">
        <w:rPr>
          <w:rFonts w:ascii="楷体_GB2312" w:eastAsia="楷体_GB2312" w:hAnsi="宋体" w:cs="宋体" w:hint="eastAsia"/>
          <w:color w:val="231F20"/>
          <w:kern w:val="0"/>
          <w:sz w:val="18"/>
          <w:szCs w:val="18"/>
        </w:rPr>
        <w:t>果。</w:t>
      </w:r>
      <w:r w:rsidRPr="00FF159F">
        <w:rPr>
          <w:rFonts w:ascii="黑体" w:eastAsia="黑体" w:hAnsi="黑体" w:cs="宋体" w:hint="eastAsia"/>
          <w:color w:val="231F20"/>
          <w:kern w:val="0"/>
          <w:sz w:val="18"/>
          <w:szCs w:val="18"/>
        </w:rPr>
        <w:t>方法：</w:t>
      </w:r>
      <w:r w:rsidRPr="00FF159F">
        <w:rPr>
          <w:rFonts w:ascii="楷体_GB2312" w:eastAsia="楷体_GB2312" w:hAnsi="宋体" w:cs="宋体" w:hint="eastAsia"/>
          <w:color w:val="231F20"/>
          <w:kern w:val="0"/>
          <w:sz w:val="18"/>
          <w:szCs w:val="18"/>
        </w:rPr>
        <w:t xml:space="preserve">选取2018年4月-2020年4月笔者医院口腔科接诊的112例RCT后乳磨牙大面积缺损患儿作为研究对象，根据修复 </w:t>
      </w:r>
    </w:p>
    <w:p w14:paraId="5966C679" w14:textId="77777777" w:rsidR="00FF159F" w:rsidRPr="00FF159F" w:rsidRDefault="00FF159F" w:rsidP="00FF159F">
      <w:pPr>
        <w:widowControl/>
        <w:jc w:val="left"/>
        <w:rPr>
          <w:rFonts w:ascii="宋体" w:hAnsi="宋体" w:cs="宋体"/>
          <w:kern w:val="0"/>
          <w:sz w:val="24"/>
          <w:szCs w:val="24"/>
        </w:rPr>
      </w:pPr>
      <w:r w:rsidRPr="00FF159F">
        <w:rPr>
          <w:rFonts w:ascii="楷体_GB2312" w:eastAsia="楷体_GB2312" w:hAnsi="宋体" w:cs="宋体" w:hint="eastAsia"/>
          <w:color w:val="231F20"/>
          <w:kern w:val="0"/>
          <w:sz w:val="18"/>
          <w:szCs w:val="18"/>
        </w:rPr>
        <w:t xml:space="preserve">方式分为树脂嵌体组和金属预成冠组，每组56例。比较两组修复成功率、咀嚼功能、家属满意度、出血指数（Bleeding </w:t>
      </w:r>
    </w:p>
    <w:p w14:paraId="56D8ED04" w14:textId="77777777" w:rsidR="00FF159F" w:rsidRPr="00FF159F" w:rsidRDefault="00FF159F" w:rsidP="00FF159F">
      <w:pPr>
        <w:widowControl/>
        <w:jc w:val="left"/>
        <w:rPr>
          <w:rFonts w:ascii="宋体" w:hAnsi="宋体" w:cs="宋体"/>
          <w:kern w:val="0"/>
          <w:sz w:val="24"/>
          <w:szCs w:val="24"/>
        </w:rPr>
      </w:pPr>
      <w:r w:rsidRPr="00FF159F">
        <w:rPr>
          <w:rFonts w:ascii="楷体_GB2312" w:eastAsia="楷体_GB2312" w:hAnsi="宋体" w:cs="宋体" w:hint="eastAsia"/>
          <w:color w:val="231F20"/>
          <w:kern w:val="0"/>
          <w:sz w:val="18"/>
          <w:szCs w:val="18"/>
        </w:rPr>
        <w:t>index，BI）及并发症情况。</w:t>
      </w:r>
      <w:r w:rsidRPr="00FF159F">
        <w:rPr>
          <w:rFonts w:ascii="黑体" w:eastAsia="黑体" w:hAnsi="黑体" w:cs="宋体" w:hint="eastAsia"/>
          <w:color w:val="231F20"/>
          <w:kern w:val="0"/>
          <w:sz w:val="18"/>
          <w:szCs w:val="18"/>
        </w:rPr>
        <w:t>结果：</w:t>
      </w:r>
      <w:r w:rsidRPr="00FF159F">
        <w:rPr>
          <w:rFonts w:ascii="楷体_GB2312" w:eastAsia="楷体_GB2312" w:hAnsi="宋体" w:cs="宋体" w:hint="eastAsia"/>
          <w:color w:val="231F20"/>
          <w:kern w:val="0"/>
          <w:sz w:val="18"/>
          <w:szCs w:val="18"/>
        </w:rPr>
        <w:t xml:space="preserve">治疗后两组修复成功率、修复后3个月咀嚼功能及BI评分比较，差异无统计学意义（P＞ </w:t>
      </w:r>
    </w:p>
    <w:p w14:paraId="5B09A338" w14:textId="77777777" w:rsidR="00FF159F" w:rsidRPr="00FF159F" w:rsidRDefault="00FF159F" w:rsidP="00FF159F">
      <w:pPr>
        <w:widowControl/>
        <w:jc w:val="left"/>
        <w:rPr>
          <w:rFonts w:ascii="宋体" w:hAnsi="宋体" w:cs="宋体"/>
          <w:kern w:val="0"/>
          <w:sz w:val="24"/>
          <w:szCs w:val="24"/>
        </w:rPr>
      </w:pPr>
      <w:r w:rsidRPr="00FF159F">
        <w:rPr>
          <w:rFonts w:ascii="楷体_GB2312" w:eastAsia="楷体_GB2312" w:hAnsi="宋体" w:cs="宋体" w:hint="eastAsia"/>
          <w:color w:val="231F20"/>
          <w:kern w:val="0"/>
          <w:sz w:val="18"/>
          <w:szCs w:val="18"/>
        </w:rPr>
        <w:t>0.05）；树脂嵌体组家属满意度高于金属预成冠组，并发症发生率低于金属预成冠组（P＜0.05）。</w:t>
      </w:r>
      <w:r w:rsidRPr="00FF159F">
        <w:rPr>
          <w:rFonts w:ascii="黑体" w:eastAsia="黑体" w:hAnsi="黑体" w:cs="宋体" w:hint="eastAsia"/>
          <w:color w:val="231F20"/>
          <w:kern w:val="0"/>
          <w:sz w:val="18"/>
          <w:szCs w:val="18"/>
        </w:rPr>
        <w:t>结论：</w:t>
      </w:r>
      <w:r w:rsidRPr="00FF159F">
        <w:rPr>
          <w:rFonts w:ascii="楷体_GB2312" w:eastAsia="楷体_GB2312" w:hAnsi="宋体" w:cs="宋体" w:hint="eastAsia"/>
          <w:color w:val="231F20"/>
          <w:kern w:val="0"/>
          <w:sz w:val="18"/>
          <w:szCs w:val="18"/>
        </w:rPr>
        <w:t xml:space="preserve">两种方式对乳磨 </w:t>
      </w:r>
    </w:p>
    <w:p w14:paraId="1BC78359" w14:textId="77777777" w:rsidR="00FF159F" w:rsidRPr="00FF159F" w:rsidRDefault="00FF159F" w:rsidP="00FF159F">
      <w:pPr>
        <w:widowControl/>
        <w:jc w:val="left"/>
        <w:rPr>
          <w:rFonts w:ascii="宋体" w:hAnsi="宋体" w:cs="宋体"/>
          <w:kern w:val="0"/>
          <w:sz w:val="24"/>
          <w:szCs w:val="24"/>
        </w:rPr>
      </w:pPr>
      <w:r w:rsidRPr="00FF159F">
        <w:rPr>
          <w:rFonts w:ascii="楷体_GB2312" w:eastAsia="楷体_GB2312" w:hAnsi="宋体" w:cs="宋体" w:hint="eastAsia"/>
          <w:color w:val="231F20"/>
          <w:kern w:val="0"/>
          <w:sz w:val="18"/>
          <w:szCs w:val="18"/>
        </w:rPr>
        <w:t xml:space="preserve">牙大面积缺损患儿均有良好的修复效果，但树脂嵌体修复可短时间内改善患者咀嚼功能，患儿家属满意度高，并发症少。 </w:t>
      </w:r>
    </w:p>
    <w:p w14:paraId="5006A54E" w14:textId="77777777" w:rsidR="00FF159F" w:rsidRPr="00FF159F" w:rsidRDefault="00FF159F" w:rsidP="00FF159F">
      <w:pPr>
        <w:widowControl/>
        <w:jc w:val="left"/>
        <w:rPr>
          <w:rFonts w:ascii="宋体" w:hAnsi="宋体" w:cs="宋体"/>
          <w:kern w:val="0"/>
          <w:sz w:val="24"/>
          <w:szCs w:val="24"/>
        </w:rPr>
      </w:pPr>
      <w:r w:rsidRPr="00FF159F">
        <w:rPr>
          <w:rFonts w:ascii="黑体" w:eastAsia="黑体" w:hAnsi="黑体" w:cs="宋体" w:hint="eastAsia"/>
          <w:color w:val="231F20"/>
          <w:kern w:val="0"/>
          <w:sz w:val="18"/>
          <w:szCs w:val="18"/>
        </w:rPr>
        <w:t>[关键词]</w:t>
      </w:r>
      <w:r w:rsidRPr="00FF159F">
        <w:rPr>
          <w:rFonts w:ascii="楷体_GB2312" w:eastAsia="楷体_GB2312" w:hAnsi="宋体" w:cs="宋体" w:hint="eastAsia"/>
          <w:color w:val="231F20"/>
          <w:kern w:val="0"/>
          <w:sz w:val="18"/>
          <w:szCs w:val="18"/>
        </w:rPr>
        <w:t xml:space="preserve">乳磨牙大面积缺损；树脂嵌体；金属预成冠；根管治疗；修复效果 </w:t>
      </w:r>
    </w:p>
    <w:p w14:paraId="2A006F1D" w14:textId="77777777" w:rsidR="00FF159F" w:rsidRPr="00FF159F" w:rsidRDefault="00FF159F" w:rsidP="00FF159F">
      <w:pPr>
        <w:widowControl/>
        <w:jc w:val="left"/>
        <w:rPr>
          <w:rFonts w:ascii="宋体" w:hAnsi="宋体" w:cs="宋体"/>
          <w:kern w:val="0"/>
          <w:sz w:val="24"/>
          <w:szCs w:val="24"/>
        </w:rPr>
      </w:pPr>
      <w:r w:rsidRPr="00FF159F">
        <w:rPr>
          <w:rFonts w:ascii="黑体" w:eastAsia="黑体" w:hAnsi="黑体" w:cs="宋体" w:hint="eastAsia"/>
          <w:color w:val="231F20"/>
          <w:kern w:val="0"/>
          <w:sz w:val="18"/>
          <w:szCs w:val="18"/>
        </w:rPr>
        <w:t>[中图分类号]</w:t>
      </w:r>
      <w:r w:rsidRPr="00FF159F">
        <w:rPr>
          <w:rFonts w:ascii="楷体_GB2312" w:eastAsia="楷体_GB2312" w:hAnsi="宋体" w:cs="宋体" w:hint="eastAsia"/>
          <w:color w:val="231F20"/>
          <w:kern w:val="0"/>
          <w:sz w:val="18"/>
          <w:szCs w:val="18"/>
        </w:rPr>
        <w:t xml:space="preserve">R783 </w:t>
      </w:r>
      <w:r w:rsidRPr="00FF159F">
        <w:rPr>
          <w:rFonts w:ascii="黑体" w:eastAsia="黑体" w:hAnsi="黑体" w:cs="宋体" w:hint="eastAsia"/>
          <w:color w:val="231F20"/>
          <w:kern w:val="0"/>
          <w:sz w:val="18"/>
          <w:szCs w:val="18"/>
        </w:rPr>
        <w:t>[文献标志码]</w:t>
      </w:r>
      <w:r w:rsidRPr="00FF159F">
        <w:rPr>
          <w:rFonts w:ascii="楷体_GB2312" w:eastAsia="楷体_GB2312" w:hAnsi="宋体" w:cs="宋体" w:hint="eastAsia"/>
          <w:color w:val="231F20"/>
          <w:kern w:val="0"/>
          <w:sz w:val="18"/>
          <w:szCs w:val="18"/>
        </w:rPr>
        <w:t xml:space="preserve">A </w:t>
      </w:r>
      <w:r w:rsidRPr="00FF159F">
        <w:rPr>
          <w:rFonts w:ascii="黑体" w:eastAsia="黑体" w:hAnsi="黑体" w:cs="宋体" w:hint="eastAsia"/>
          <w:color w:val="231F20"/>
          <w:kern w:val="0"/>
          <w:sz w:val="18"/>
          <w:szCs w:val="18"/>
        </w:rPr>
        <w:t>[文章编号]</w:t>
      </w:r>
      <w:r w:rsidRPr="00FF159F">
        <w:rPr>
          <w:rFonts w:ascii="楷体_GB2312" w:eastAsia="楷体_GB2312" w:hAnsi="宋体" w:cs="宋体" w:hint="eastAsia"/>
          <w:color w:val="231F20"/>
          <w:kern w:val="0"/>
          <w:sz w:val="18"/>
          <w:szCs w:val="18"/>
        </w:rPr>
        <w:t xml:space="preserve">1008-6455（2023）11-0154-04 </w:t>
      </w:r>
    </w:p>
    <w:p w14:paraId="6DB373D7" w14:textId="77777777" w:rsidR="00FF159F" w:rsidRPr="00FF159F" w:rsidRDefault="00FF159F" w:rsidP="00FF159F">
      <w:pPr>
        <w:widowControl/>
        <w:jc w:val="left"/>
        <w:rPr>
          <w:rFonts w:ascii="宋体" w:hAnsi="宋体" w:cs="宋体"/>
          <w:kern w:val="0"/>
          <w:sz w:val="24"/>
          <w:szCs w:val="24"/>
        </w:rPr>
      </w:pPr>
      <w:r w:rsidRPr="00FF159F">
        <w:rPr>
          <w:rFonts w:ascii="ITC Avant Garde Gothic Demi" w:hAnsi="ITC Avant Garde Gothic Demi" w:cs="宋体"/>
          <w:b/>
          <w:bCs/>
          <w:color w:val="231F20"/>
          <w:kern w:val="0"/>
          <w:sz w:val="24"/>
          <w:szCs w:val="24"/>
        </w:rPr>
        <w:t xml:space="preserve">Comparison of Curative Effects of Resin Inlay and Metal Pre-crown in Repairing </w:t>
      </w:r>
    </w:p>
    <w:p w14:paraId="186FE3D0" w14:textId="77777777" w:rsidR="00FF159F" w:rsidRPr="00FF159F" w:rsidRDefault="00FF159F" w:rsidP="00FF159F">
      <w:pPr>
        <w:widowControl/>
        <w:jc w:val="left"/>
        <w:rPr>
          <w:rFonts w:ascii="宋体" w:hAnsi="宋体" w:cs="宋体"/>
          <w:kern w:val="0"/>
          <w:sz w:val="24"/>
          <w:szCs w:val="24"/>
        </w:rPr>
      </w:pPr>
      <w:r w:rsidRPr="00FF159F">
        <w:rPr>
          <w:rFonts w:ascii="ITC Avant Garde Gothic Demi" w:hAnsi="ITC Avant Garde Gothic Demi" w:cs="宋体"/>
          <w:b/>
          <w:bCs/>
          <w:color w:val="231F20"/>
          <w:kern w:val="0"/>
          <w:sz w:val="24"/>
          <w:szCs w:val="24"/>
        </w:rPr>
        <w:t xml:space="preserve">Large Area Defect of Deciduous Molars in Children after Root Canal Treatment </w:t>
      </w:r>
    </w:p>
    <w:p w14:paraId="17835AD6" w14:textId="77777777" w:rsidR="00FF159F" w:rsidRPr="00FF159F" w:rsidRDefault="00FF159F" w:rsidP="00FF159F">
      <w:pPr>
        <w:widowControl/>
        <w:jc w:val="left"/>
        <w:rPr>
          <w:rFonts w:ascii="宋体" w:hAnsi="宋体" w:cs="宋体"/>
          <w:kern w:val="0"/>
          <w:sz w:val="24"/>
          <w:szCs w:val="24"/>
        </w:rPr>
      </w:pPr>
      <w:r w:rsidRPr="00FF159F">
        <w:rPr>
          <w:rFonts w:ascii="方正兰亭中黑_GBK" w:eastAsia="方正兰亭中黑_GBK" w:hAnsi="宋体" w:cs="宋体" w:hint="eastAsia"/>
          <w:color w:val="231F20"/>
          <w:kern w:val="0"/>
          <w:sz w:val="18"/>
          <w:szCs w:val="18"/>
        </w:rPr>
        <w:t xml:space="preserve">JIANG </w:t>
      </w:r>
      <w:proofErr w:type="spellStart"/>
      <w:r w:rsidRPr="00FF159F">
        <w:rPr>
          <w:rFonts w:ascii="方正兰亭中黑_GBK" w:eastAsia="方正兰亭中黑_GBK" w:hAnsi="宋体" w:cs="宋体" w:hint="eastAsia"/>
          <w:color w:val="231F20"/>
          <w:kern w:val="0"/>
          <w:sz w:val="18"/>
          <w:szCs w:val="18"/>
        </w:rPr>
        <w:t>Lili,ZHANG</w:t>
      </w:r>
      <w:proofErr w:type="spellEnd"/>
      <w:r w:rsidRPr="00FF159F">
        <w:rPr>
          <w:rFonts w:ascii="方正兰亭中黑_GBK" w:eastAsia="方正兰亭中黑_GBK" w:hAnsi="宋体" w:cs="宋体" w:hint="eastAsia"/>
          <w:color w:val="231F20"/>
          <w:kern w:val="0"/>
          <w:sz w:val="18"/>
          <w:szCs w:val="18"/>
        </w:rPr>
        <w:t xml:space="preserve"> </w:t>
      </w:r>
      <w:proofErr w:type="spellStart"/>
      <w:r w:rsidRPr="00FF159F">
        <w:rPr>
          <w:rFonts w:ascii="方正兰亭中黑_GBK" w:eastAsia="方正兰亭中黑_GBK" w:hAnsi="宋体" w:cs="宋体" w:hint="eastAsia"/>
          <w:color w:val="231F20"/>
          <w:kern w:val="0"/>
          <w:sz w:val="18"/>
          <w:szCs w:val="18"/>
        </w:rPr>
        <w:t>Yandong,HU</w:t>
      </w:r>
      <w:proofErr w:type="spellEnd"/>
      <w:r w:rsidRPr="00FF159F">
        <w:rPr>
          <w:rFonts w:ascii="方正兰亭中黑_GBK" w:eastAsia="方正兰亭中黑_GBK" w:hAnsi="宋体" w:cs="宋体" w:hint="eastAsia"/>
          <w:color w:val="231F20"/>
          <w:kern w:val="0"/>
          <w:sz w:val="18"/>
          <w:szCs w:val="18"/>
        </w:rPr>
        <w:t xml:space="preserve"> </w:t>
      </w:r>
      <w:proofErr w:type="spellStart"/>
      <w:r w:rsidRPr="00FF159F">
        <w:rPr>
          <w:rFonts w:ascii="方正兰亭中黑_GBK" w:eastAsia="方正兰亭中黑_GBK" w:hAnsi="宋体" w:cs="宋体" w:hint="eastAsia"/>
          <w:color w:val="231F20"/>
          <w:kern w:val="0"/>
          <w:sz w:val="18"/>
          <w:szCs w:val="18"/>
        </w:rPr>
        <w:t>Shuohong</w:t>
      </w:r>
      <w:proofErr w:type="spellEnd"/>
      <w:r w:rsidRPr="00FF159F">
        <w:rPr>
          <w:rFonts w:ascii="方正兰亭中黑_GBK" w:eastAsia="方正兰亭中黑_GBK" w:hAnsi="宋体" w:cs="宋体" w:hint="eastAsia"/>
          <w:color w:val="231F20"/>
          <w:kern w:val="0"/>
          <w:sz w:val="18"/>
          <w:szCs w:val="18"/>
        </w:rPr>
        <w:t xml:space="preserve"> </w:t>
      </w:r>
    </w:p>
    <w:p w14:paraId="25408708"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(Department of </w:t>
      </w:r>
      <w:proofErr w:type="spellStart"/>
      <w:r w:rsidRPr="00FF159F">
        <w:rPr>
          <w:rFonts w:ascii="Times New Roman" w:hAnsi="Times New Roman"/>
          <w:color w:val="231F20"/>
          <w:kern w:val="0"/>
          <w:sz w:val="19"/>
          <w:szCs w:val="19"/>
        </w:rPr>
        <w:t>Stomatology,Zhangjiakou</w:t>
      </w:r>
      <w:proofErr w:type="spellEnd"/>
      <w:r w:rsidRPr="00FF159F">
        <w:rPr>
          <w:rFonts w:ascii="Times New Roman" w:hAnsi="Times New Roman"/>
          <w:color w:val="231F20"/>
          <w:kern w:val="0"/>
          <w:sz w:val="19"/>
          <w:szCs w:val="19"/>
        </w:rPr>
        <w:t xml:space="preserve"> </w:t>
      </w:r>
      <w:proofErr w:type="spellStart"/>
      <w:r w:rsidRPr="00FF159F">
        <w:rPr>
          <w:rFonts w:ascii="Times New Roman" w:hAnsi="Times New Roman"/>
          <w:color w:val="231F20"/>
          <w:kern w:val="0"/>
          <w:sz w:val="19"/>
          <w:szCs w:val="19"/>
        </w:rPr>
        <w:t>Xuangang</w:t>
      </w:r>
      <w:proofErr w:type="spellEnd"/>
      <w:r w:rsidRPr="00FF159F">
        <w:rPr>
          <w:rFonts w:ascii="Times New Roman" w:hAnsi="Times New Roman"/>
          <w:color w:val="231F20"/>
          <w:kern w:val="0"/>
          <w:sz w:val="19"/>
          <w:szCs w:val="19"/>
        </w:rPr>
        <w:t xml:space="preserve"> </w:t>
      </w:r>
      <w:proofErr w:type="spellStart"/>
      <w:r w:rsidRPr="00FF159F">
        <w:rPr>
          <w:rFonts w:ascii="Times New Roman" w:hAnsi="Times New Roman"/>
          <w:color w:val="231F20"/>
          <w:kern w:val="0"/>
          <w:sz w:val="19"/>
          <w:szCs w:val="19"/>
        </w:rPr>
        <w:t>Hospital,Zhangjiakou</w:t>
      </w:r>
      <w:proofErr w:type="spellEnd"/>
      <w:r w:rsidRPr="00FF159F">
        <w:rPr>
          <w:rFonts w:ascii="Times New Roman" w:hAnsi="Times New Roman"/>
          <w:color w:val="231F20"/>
          <w:kern w:val="0"/>
          <w:sz w:val="19"/>
          <w:szCs w:val="19"/>
        </w:rPr>
        <w:t xml:space="preserve"> 075100,Hebei ,China) </w:t>
      </w:r>
    </w:p>
    <w:p w14:paraId="3788F5BB" w14:textId="77777777" w:rsidR="00FF159F" w:rsidRPr="00FF159F" w:rsidRDefault="00FF159F" w:rsidP="00FF159F">
      <w:pPr>
        <w:widowControl/>
        <w:jc w:val="left"/>
        <w:rPr>
          <w:rFonts w:ascii="宋体" w:hAnsi="宋体" w:cs="宋体"/>
          <w:kern w:val="0"/>
          <w:sz w:val="24"/>
          <w:szCs w:val="24"/>
        </w:rPr>
      </w:pPr>
      <w:r w:rsidRPr="00FF159F">
        <w:rPr>
          <w:rFonts w:ascii="Didot-HTF-B06-Bold" w:hAnsi="Didot-HTF-B06-Bold" w:cs="宋体"/>
          <w:b/>
          <w:bCs/>
          <w:color w:val="231F20"/>
          <w:kern w:val="0"/>
          <w:sz w:val="19"/>
          <w:szCs w:val="19"/>
        </w:rPr>
        <w:t>Abstract: Objective</w:t>
      </w:r>
      <w:r w:rsidRPr="00FF159F">
        <w:rPr>
          <w:rFonts w:ascii="Times New Roman" w:hAnsi="Times New Roman"/>
          <w:color w:val="231F20"/>
          <w:kern w:val="0"/>
          <w:sz w:val="19"/>
          <w:szCs w:val="19"/>
        </w:rPr>
        <w:t xml:space="preserve"> To compare the effects of resin inlays and metal preformed crowns in children with large defects of </w:t>
      </w:r>
    </w:p>
    <w:p w14:paraId="1C47C6C6"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primary molars after root canal therapy (RCT). </w:t>
      </w:r>
      <w:r w:rsidRPr="00FF159F">
        <w:rPr>
          <w:rFonts w:ascii="Didot-HTF-B06-Bold" w:hAnsi="Didot-HTF-B06-Bold" w:cs="宋体"/>
          <w:b/>
          <w:bCs/>
          <w:color w:val="231F20"/>
          <w:kern w:val="0"/>
          <w:sz w:val="19"/>
          <w:szCs w:val="19"/>
        </w:rPr>
        <w:t xml:space="preserve">Methods </w:t>
      </w:r>
      <w:r w:rsidRPr="00FF159F">
        <w:rPr>
          <w:rFonts w:ascii="Times New Roman" w:hAnsi="Times New Roman"/>
          <w:color w:val="231F20"/>
          <w:kern w:val="0"/>
          <w:sz w:val="19"/>
          <w:szCs w:val="19"/>
        </w:rPr>
        <w:t xml:space="preserve">A total of 112 children with large-area defects of deciduous molars </w:t>
      </w:r>
    </w:p>
    <w:p w14:paraId="08A16A7B"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after RCT who were admitted to the author's hospital from April 2018 to April 2020 were selected as the research objects. </w:t>
      </w:r>
    </w:p>
    <w:p w14:paraId="337EAE47"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According to the repair method, they were divided into resin inlay group and metal prefabricated crown group. 56 cases. The </w:t>
      </w:r>
    </w:p>
    <w:p w14:paraId="1DF0991C"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repair success rate, masticatory function, family satisfaction, bleeding index (BI) and complications were compared between </w:t>
      </w:r>
    </w:p>
    <w:p w14:paraId="322E8D4E"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the two groups. </w:t>
      </w:r>
      <w:r w:rsidRPr="00FF159F">
        <w:rPr>
          <w:rFonts w:ascii="Didot-HTF-B06-Bold" w:hAnsi="Didot-HTF-B06-Bold" w:cs="宋体"/>
          <w:b/>
          <w:bCs/>
          <w:color w:val="231F20"/>
          <w:kern w:val="0"/>
          <w:sz w:val="19"/>
          <w:szCs w:val="19"/>
        </w:rPr>
        <w:t>Results</w:t>
      </w:r>
      <w:r w:rsidRPr="00FF159F">
        <w:rPr>
          <w:rFonts w:ascii="Times New Roman" w:hAnsi="Times New Roman"/>
          <w:color w:val="231F20"/>
          <w:kern w:val="0"/>
          <w:sz w:val="19"/>
          <w:szCs w:val="19"/>
        </w:rPr>
        <w:t xml:space="preserve"> After treatment, there was no </w:t>
      </w:r>
      <w:proofErr w:type="spellStart"/>
      <w:r w:rsidRPr="00FF159F">
        <w:rPr>
          <w:rFonts w:ascii="Times New Roman" w:hAnsi="Times New Roman"/>
          <w:color w:val="231F20"/>
          <w:kern w:val="0"/>
          <w:sz w:val="19"/>
          <w:szCs w:val="19"/>
        </w:rPr>
        <w:t>signifi</w:t>
      </w:r>
      <w:proofErr w:type="spellEnd"/>
      <w:r w:rsidRPr="00FF159F">
        <w:rPr>
          <w:rFonts w:ascii="Times New Roman" w:hAnsi="Times New Roman"/>
          <w:color w:val="231F20"/>
          <w:kern w:val="0"/>
          <w:sz w:val="19"/>
          <w:szCs w:val="19"/>
        </w:rPr>
        <w:t xml:space="preserve"> cant diff </w:t>
      </w:r>
      <w:proofErr w:type="spellStart"/>
      <w:r w:rsidRPr="00FF159F">
        <w:rPr>
          <w:rFonts w:ascii="Times New Roman" w:hAnsi="Times New Roman"/>
          <w:color w:val="231F20"/>
          <w:kern w:val="0"/>
          <w:sz w:val="19"/>
          <w:szCs w:val="19"/>
        </w:rPr>
        <w:t>erence</w:t>
      </w:r>
      <w:proofErr w:type="spellEnd"/>
      <w:r w:rsidRPr="00FF159F">
        <w:rPr>
          <w:rFonts w:ascii="Times New Roman" w:hAnsi="Times New Roman"/>
          <w:color w:val="231F20"/>
          <w:kern w:val="0"/>
          <w:sz w:val="19"/>
          <w:szCs w:val="19"/>
        </w:rPr>
        <w:t xml:space="preserve"> in the success rate of repair, masticatory function </w:t>
      </w:r>
    </w:p>
    <w:p w14:paraId="3EEFC3C6"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and BI score 3 months after repair between the two groups (P</w:t>
      </w:r>
      <w:r w:rsidRPr="00FF159F">
        <w:rPr>
          <w:rFonts w:ascii="宋体" w:hAnsi="宋体" w:cs="宋体" w:hint="eastAsia"/>
          <w:color w:val="231F20"/>
          <w:kern w:val="0"/>
          <w:sz w:val="19"/>
          <w:szCs w:val="19"/>
        </w:rPr>
        <w:t>＞</w:t>
      </w:r>
      <w:r w:rsidRPr="00FF159F">
        <w:rPr>
          <w:rFonts w:ascii="Times New Roman" w:hAnsi="Times New Roman"/>
          <w:color w:val="231F20"/>
          <w:kern w:val="0"/>
          <w:sz w:val="19"/>
          <w:szCs w:val="19"/>
        </w:rPr>
        <w:t xml:space="preserve">0.05). The satisfaction of the family members in the resin inlay </w:t>
      </w:r>
    </w:p>
    <w:p w14:paraId="0F3665FD"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group was higher than that in the metal prefabricated crown group, and complications occurred. The rate was lower than that </w:t>
      </w:r>
    </w:p>
    <w:p w14:paraId="34F35355"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lastRenderedPageBreak/>
        <w:t>of the metal preformed crown group (P</w:t>
      </w:r>
      <w:r w:rsidRPr="00FF159F">
        <w:rPr>
          <w:rFonts w:ascii="宋体" w:hAnsi="宋体" w:cs="宋体" w:hint="eastAsia"/>
          <w:color w:val="231F20"/>
          <w:kern w:val="0"/>
          <w:sz w:val="19"/>
          <w:szCs w:val="19"/>
        </w:rPr>
        <w:t>＜</w:t>
      </w:r>
      <w:r w:rsidRPr="00FF159F">
        <w:rPr>
          <w:rFonts w:ascii="Times New Roman" w:hAnsi="Times New Roman"/>
          <w:color w:val="231F20"/>
          <w:kern w:val="0"/>
          <w:sz w:val="19"/>
          <w:szCs w:val="19"/>
        </w:rPr>
        <w:t xml:space="preserve">0.05). </w:t>
      </w:r>
      <w:r w:rsidRPr="00FF159F">
        <w:rPr>
          <w:rFonts w:ascii="Didot-HTF-B06-Bold" w:hAnsi="Didot-HTF-B06-Bold" w:cs="宋体"/>
          <w:b/>
          <w:bCs/>
          <w:color w:val="231F20"/>
          <w:kern w:val="0"/>
          <w:sz w:val="19"/>
          <w:szCs w:val="19"/>
        </w:rPr>
        <w:t xml:space="preserve">Conclusion </w:t>
      </w:r>
      <w:r w:rsidRPr="00FF159F">
        <w:rPr>
          <w:rFonts w:ascii="Times New Roman" w:hAnsi="Times New Roman"/>
          <w:color w:val="231F20"/>
          <w:kern w:val="0"/>
          <w:sz w:val="19"/>
          <w:szCs w:val="19"/>
        </w:rPr>
        <w:t xml:space="preserve">Both methods have good repair eff </w:t>
      </w:r>
      <w:proofErr w:type="spellStart"/>
      <w:r w:rsidRPr="00FF159F">
        <w:rPr>
          <w:rFonts w:ascii="Times New Roman" w:hAnsi="Times New Roman"/>
          <w:color w:val="231F20"/>
          <w:kern w:val="0"/>
          <w:sz w:val="19"/>
          <w:szCs w:val="19"/>
        </w:rPr>
        <w:t>ect</w:t>
      </w:r>
      <w:proofErr w:type="spellEnd"/>
      <w:r w:rsidRPr="00FF159F">
        <w:rPr>
          <w:rFonts w:ascii="Times New Roman" w:hAnsi="Times New Roman"/>
          <w:color w:val="231F20"/>
          <w:kern w:val="0"/>
          <w:sz w:val="19"/>
          <w:szCs w:val="19"/>
        </w:rPr>
        <w:t xml:space="preserve"> on children with large</w:t>
      </w:r>
      <w:r w:rsidRPr="00FF159F">
        <w:rPr>
          <w:rFonts w:ascii="Times New Roman" w:hAnsi="Times New Roman"/>
          <w:color w:val="231F20"/>
          <w:kern w:val="0"/>
          <w:sz w:val="19"/>
          <w:szCs w:val="19"/>
        </w:rPr>
        <w:t/>
      </w:r>
    </w:p>
    <w:p w14:paraId="552921E1" w14:textId="77777777" w:rsidR="00FF159F" w:rsidRPr="00FF159F" w:rsidRDefault="00FF159F" w:rsidP="00FF159F">
      <w:pPr>
        <w:widowControl/>
        <w:jc w:val="left"/>
        <w:rPr>
          <w:rFonts w:ascii="宋体" w:hAnsi="宋体" w:cs="宋体"/>
          <w:kern w:val="0"/>
          <w:sz w:val="24"/>
          <w:szCs w:val="24"/>
        </w:rPr>
      </w:pPr>
      <w:r w:rsidRPr="00FF159F">
        <w:rPr>
          <w:rFonts w:ascii="Times New Roman" w:hAnsi="Times New Roman"/>
          <w:color w:val="231F20"/>
          <w:kern w:val="0"/>
          <w:sz w:val="19"/>
          <w:szCs w:val="19"/>
        </w:rPr>
        <w:t xml:space="preserve">area defects of deciduous molars, but resin inlay repair can improve patients' masticatory function in a short </w:t>
      </w:r>
      <w:proofErr w:type="spellStart"/>
      <w:r w:rsidRPr="00FF159F">
        <w:rPr>
          <w:rFonts w:ascii="Times New Roman" w:hAnsi="Times New Roman"/>
          <w:color w:val="231F20"/>
          <w:kern w:val="0"/>
          <w:sz w:val="19"/>
          <w:szCs w:val="19"/>
        </w:rPr>
        <w:t>time,with</w:t>
      </w:r>
      <w:proofErr w:type="spellEnd"/>
      <w:r w:rsidRPr="00FF159F">
        <w:rPr>
          <w:rFonts w:ascii="Times New Roman" w:hAnsi="Times New Roman"/>
          <w:color w:val="231F20"/>
          <w:kern w:val="0"/>
          <w:sz w:val="19"/>
          <w:szCs w:val="19"/>
        </w:rPr>
        <w:t xml:space="preserve"> high</w:t>
      </w:r>
      <w:r>
        <w:rPr>
          <w:rFonts w:ascii="Times New Roman" w:hAnsi="Times New Roman"/>
          <w:color w:val="231F20"/>
          <w:kern w:val="0"/>
          <w:sz w:val="19"/>
          <w:szCs w:val="19"/>
        </w:rPr>
        <w:t xml:space="preserve"> </w:t>
      </w:r>
      <w:r w:rsidRPr="00FF159F">
        <w:rPr>
          <w:rFonts w:ascii="Times New Roman" w:hAnsi="Times New Roman"/>
          <w:color w:val="231F20"/>
          <w:kern w:val="0"/>
          <w:sz w:val="19"/>
          <w:szCs w:val="19"/>
        </w:rPr>
        <w:t xml:space="preserve">satisfaction of patients' families and fewer complications. </w:t>
      </w:r>
    </w:p>
    <w:p w14:paraId="26058E5B" w14:textId="77777777" w:rsidR="00FF159F" w:rsidRPr="00FF159F" w:rsidRDefault="00FF159F" w:rsidP="00FF159F">
      <w:pPr>
        <w:widowControl/>
        <w:jc w:val="left"/>
        <w:rPr>
          <w:rFonts w:ascii="宋体" w:hAnsi="宋体" w:cs="宋体"/>
          <w:kern w:val="0"/>
          <w:sz w:val="24"/>
          <w:szCs w:val="24"/>
        </w:rPr>
      </w:pPr>
      <w:r w:rsidRPr="00FF159F">
        <w:rPr>
          <w:rFonts w:ascii="Didot-HTF-B06-Bold" w:hAnsi="Didot-HTF-B06-Bold" w:cs="宋体"/>
          <w:b/>
          <w:bCs/>
          <w:color w:val="231F20"/>
          <w:kern w:val="0"/>
          <w:sz w:val="19"/>
          <w:szCs w:val="19"/>
        </w:rPr>
        <w:t>Key words:</w:t>
      </w:r>
      <w:r w:rsidRPr="00FF159F">
        <w:rPr>
          <w:rFonts w:ascii="Times New Roman" w:hAnsi="Times New Roman"/>
          <w:color w:val="231F20"/>
          <w:kern w:val="0"/>
          <w:sz w:val="19"/>
          <w:szCs w:val="19"/>
        </w:rPr>
        <w:t xml:space="preserve"> large-area defects of deciduous molars; resin inlays; metal preformed crowns; root canal treatment; restoration </w:t>
      </w:r>
    </w:p>
    <w:p w14:paraId="261CF90C" w14:textId="3E32F5D3" w:rsidR="003B019F" w:rsidRPr="00FF159F" w:rsidRDefault="00FF159F" w:rsidP="00FF159F">
      <w:r w:rsidRPr="00FF159F">
        <w:rPr>
          <w:rFonts w:ascii="Times New Roman" w:hAnsi="Times New Roman"/>
          <w:color w:val="231F20"/>
          <w:kern w:val="0"/>
          <w:sz w:val="19"/>
          <w:szCs w:val="19"/>
        </w:rPr>
        <w:t xml:space="preserve">eff </w:t>
      </w:r>
      <w:proofErr w:type="spellStart"/>
      <w:r w:rsidRPr="00FF159F">
        <w:rPr>
          <w:rFonts w:ascii="Times New Roman" w:hAnsi="Times New Roman"/>
          <w:color w:val="231F20"/>
          <w:kern w:val="0"/>
          <w:sz w:val="19"/>
          <w:szCs w:val="19"/>
        </w:rPr>
        <w:t>ect</w:t>
      </w:r>
      <w:proofErr w:type="spellEnd"/>
    </w:p>
    <w:sectPr w:rsidR="003B019F" w:rsidRPr="00FF15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7C78D" w14:textId="77777777" w:rsidR="00332348" w:rsidRDefault="00332348" w:rsidP="003724AB">
      <w:r>
        <w:separator/>
      </w:r>
    </w:p>
  </w:endnote>
  <w:endnote w:type="continuationSeparator" w:id="0">
    <w:p w14:paraId="2A01D311" w14:textId="77777777" w:rsidR="00332348" w:rsidRDefault="0033234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CB344A67-645B-4F99-B853-A595C5199FA8}"/>
  </w:font>
  <w:font w:name="方正楷体_GBK">
    <w:panose1 w:val="03000509000000000000"/>
    <w:charset w:val="86"/>
    <w:family w:val="script"/>
    <w:pitch w:val="fixed"/>
    <w:sig w:usb0="00000001" w:usb1="080E0000" w:usb2="00000010" w:usb3="00000000" w:csb0="00040000" w:csb1="00000000"/>
    <w:embedRegular r:id="rId2" w:subsetted="1" w:fontKey="{EF2B0B37-5081-47EA-A0E2-FDB844DEC40D}"/>
  </w:font>
  <w:font w:name="黑体">
    <w:altName w:val="SimHei"/>
    <w:panose1 w:val="02010609060101010101"/>
    <w:charset w:val="86"/>
    <w:family w:val="modern"/>
    <w:pitch w:val="fixed"/>
    <w:sig w:usb0="800002BF" w:usb1="38CF7CFA" w:usb2="00000016" w:usb3="00000000" w:csb0="00040001" w:csb1="00000000"/>
    <w:embedRegular r:id="rId3" w:subsetted="1" w:fontKey="{0C0E1E9E-4B45-456E-BB69-E953CAF8D61E}"/>
  </w:font>
  <w:font w:name="楷体_GB2312">
    <w:panose1 w:val="02010609030101010101"/>
    <w:charset w:val="86"/>
    <w:family w:val="modern"/>
    <w:pitch w:val="fixed"/>
    <w:sig w:usb0="00000001" w:usb1="080E0000" w:usb2="00000010" w:usb3="00000000" w:csb0="00040000" w:csb1="00000000"/>
    <w:embedRegular r:id="rId4" w:subsetted="1" w:fontKey="{EB7CC419-3968-44BB-B74E-A2A1A46CB42E}"/>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DA06A" w14:textId="77777777" w:rsidR="00332348" w:rsidRDefault="00332348" w:rsidP="003724AB">
      <w:r>
        <w:separator/>
      </w:r>
    </w:p>
  </w:footnote>
  <w:footnote w:type="continuationSeparator" w:id="0">
    <w:p w14:paraId="24D1D8DD" w14:textId="77777777" w:rsidR="00332348" w:rsidRDefault="00332348"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176C"/>
    <w:rsid w:val="00092FC1"/>
    <w:rsid w:val="0009355D"/>
    <w:rsid w:val="00095AB1"/>
    <w:rsid w:val="000963CF"/>
    <w:rsid w:val="000A0067"/>
    <w:rsid w:val="000A13C5"/>
    <w:rsid w:val="000A4400"/>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348"/>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14331</TotalTime>
  <Pages>2</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2076</cp:revision>
  <dcterms:created xsi:type="dcterms:W3CDTF">2022-07-04T07:48:00Z</dcterms:created>
  <dcterms:modified xsi:type="dcterms:W3CDTF">2023-12-06T02:54:00Z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