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FDA06" w14:textId="77777777" w:rsidR="00407A4A" w:rsidRPr="00407A4A" w:rsidRDefault="00407A4A" w:rsidP="00407A4A">
      <w:pPr>
        <w:widowControl/>
        <w:jc w:val="left"/>
        <w:rPr>
          <w:rFonts w:ascii="宋体" w:hAnsi="宋体" w:cs="宋体"/>
          <w:kern w:val="0"/>
          <w:sz w:val="24"/>
          <w:szCs w:val="24"/>
        </w:rPr>
      </w:pPr>
      <w:r w:rsidRPr="00407A4A">
        <w:rPr>
          <w:rFonts w:ascii="方正小标宋_GBK" w:eastAsia="方正小标宋_GBK" w:hAnsi="宋体" w:cs="宋体" w:hint="eastAsia"/>
          <w:color w:val="231F20"/>
          <w:kern w:val="0"/>
          <w:sz w:val="30"/>
          <w:szCs w:val="30"/>
        </w:rPr>
        <w:t xml:space="preserve">认知行为干预结合积极心理指导对面部瘢痕整形女性患者心理健康的影响 </w:t>
      </w:r>
    </w:p>
    <w:p w14:paraId="388BE7E7" w14:textId="77777777" w:rsidR="00407A4A" w:rsidRPr="00407A4A" w:rsidRDefault="00407A4A" w:rsidP="00407A4A">
      <w:pPr>
        <w:widowControl/>
        <w:jc w:val="left"/>
        <w:rPr>
          <w:rFonts w:ascii="宋体" w:hAnsi="宋体" w:cs="宋体"/>
          <w:kern w:val="0"/>
          <w:sz w:val="24"/>
          <w:szCs w:val="24"/>
        </w:rPr>
      </w:pPr>
      <w:r w:rsidRPr="00407A4A">
        <w:rPr>
          <w:rFonts w:ascii="方正楷体_GBK" w:eastAsia="方正楷体_GBK" w:hAnsi="宋体" w:cs="宋体" w:hint="eastAsia"/>
          <w:color w:val="231F20"/>
          <w:kern w:val="0"/>
          <w:sz w:val="24"/>
          <w:szCs w:val="24"/>
        </w:rPr>
        <w:t xml:space="preserve">刘书静，沈 玲 </w:t>
      </w:r>
    </w:p>
    <w:p w14:paraId="6A4C6CF2" w14:textId="77777777" w:rsidR="00407A4A" w:rsidRPr="00407A4A" w:rsidRDefault="00407A4A" w:rsidP="00407A4A">
      <w:pPr>
        <w:widowControl/>
        <w:jc w:val="left"/>
        <w:rPr>
          <w:rFonts w:ascii="宋体" w:hAnsi="宋体" w:cs="宋体"/>
          <w:kern w:val="0"/>
          <w:sz w:val="24"/>
          <w:szCs w:val="24"/>
        </w:rPr>
      </w:pPr>
      <w:r w:rsidRPr="00407A4A">
        <w:rPr>
          <w:rFonts w:ascii="方正楷体_GBK" w:eastAsia="方正楷体_GBK" w:hAnsi="宋体" w:cs="宋体" w:hint="eastAsia"/>
          <w:color w:val="231F20"/>
          <w:kern w:val="0"/>
          <w:sz w:val="18"/>
          <w:szCs w:val="18"/>
        </w:rPr>
        <w:t xml:space="preserve">（武汉市第三医院整形美容外科 湖北 武汉 430000） </w:t>
      </w:r>
    </w:p>
    <w:p w14:paraId="10FC6C90" w14:textId="77777777" w:rsidR="00407A4A" w:rsidRPr="00407A4A" w:rsidRDefault="00407A4A" w:rsidP="00407A4A">
      <w:pPr>
        <w:widowControl/>
        <w:jc w:val="left"/>
        <w:rPr>
          <w:rFonts w:ascii="宋体" w:hAnsi="宋体" w:cs="宋体"/>
          <w:kern w:val="0"/>
          <w:sz w:val="24"/>
          <w:szCs w:val="24"/>
        </w:rPr>
      </w:pPr>
      <w:r w:rsidRPr="00407A4A">
        <w:rPr>
          <w:rFonts w:ascii="黑体" w:eastAsia="黑体" w:hAnsi="黑体" w:cs="宋体" w:hint="eastAsia"/>
          <w:color w:val="231F20"/>
          <w:kern w:val="0"/>
          <w:sz w:val="18"/>
          <w:szCs w:val="18"/>
        </w:rPr>
        <w:t>[摘要]目的：</w:t>
      </w:r>
      <w:r w:rsidRPr="00407A4A">
        <w:rPr>
          <w:rFonts w:ascii="楷体_GB2312" w:eastAsia="楷体_GB2312" w:hAnsi="宋体" w:cs="宋体" w:hint="eastAsia"/>
          <w:color w:val="231F20"/>
          <w:kern w:val="0"/>
          <w:sz w:val="18"/>
          <w:szCs w:val="18"/>
        </w:rPr>
        <w:t>探究认知行为干预结合积极心理指导对面部瘢痕整形女性患者心理健康的影响。</w:t>
      </w:r>
      <w:r w:rsidRPr="00407A4A">
        <w:rPr>
          <w:rFonts w:ascii="黑体" w:eastAsia="黑体" w:hAnsi="黑体" w:cs="宋体" w:hint="eastAsia"/>
          <w:color w:val="231F20"/>
          <w:kern w:val="0"/>
          <w:sz w:val="18"/>
          <w:szCs w:val="18"/>
        </w:rPr>
        <w:t>方法：</w:t>
      </w:r>
      <w:r w:rsidRPr="00407A4A">
        <w:rPr>
          <w:rFonts w:ascii="楷体_GB2312" w:eastAsia="楷体_GB2312" w:hAnsi="宋体" w:cs="宋体" w:hint="eastAsia"/>
          <w:color w:val="231F20"/>
          <w:kern w:val="0"/>
          <w:sz w:val="18"/>
          <w:szCs w:val="18"/>
        </w:rPr>
        <w:t xml:space="preserve">选择2021年1月-2021 </w:t>
      </w:r>
    </w:p>
    <w:p w14:paraId="3EDD9253" w14:textId="77777777" w:rsidR="00407A4A" w:rsidRPr="00407A4A" w:rsidRDefault="00407A4A" w:rsidP="00407A4A">
      <w:pPr>
        <w:widowControl/>
        <w:jc w:val="left"/>
        <w:rPr>
          <w:rFonts w:ascii="宋体" w:hAnsi="宋体" w:cs="宋体"/>
          <w:kern w:val="0"/>
          <w:sz w:val="24"/>
          <w:szCs w:val="24"/>
        </w:rPr>
      </w:pPr>
      <w:r w:rsidRPr="00407A4A">
        <w:rPr>
          <w:rFonts w:ascii="楷体_GB2312" w:eastAsia="楷体_GB2312" w:hAnsi="宋体" w:cs="宋体" w:hint="eastAsia"/>
          <w:color w:val="231F20"/>
          <w:kern w:val="0"/>
          <w:sz w:val="18"/>
          <w:szCs w:val="18"/>
        </w:rPr>
        <w:t xml:space="preserve">年12月笔者科室收治的180例面部瘢痕整形患者为研究对象，采用随机数字表法将其分为对照组和观察组各90例。对照组给 </w:t>
      </w:r>
    </w:p>
    <w:p w14:paraId="554354F7" w14:textId="77777777" w:rsidR="00407A4A" w:rsidRPr="00407A4A" w:rsidRDefault="00407A4A" w:rsidP="00407A4A">
      <w:pPr>
        <w:widowControl/>
        <w:jc w:val="left"/>
        <w:rPr>
          <w:rFonts w:ascii="宋体" w:hAnsi="宋体" w:cs="宋体"/>
          <w:kern w:val="0"/>
          <w:sz w:val="24"/>
          <w:szCs w:val="24"/>
        </w:rPr>
      </w:pPr>
      <w:r w:rsidRPr="00407A4A">
        <w:rPr>
          <w:rFonts w:ascii="楷体_GB2312" w:eastAsia="楷体_GB2312" w:hAnsi="宋体" w:cs="宋体" w:hint="eastAsia"/>
          <w:color w:val="231F20"/>
          <w:kern w:val="0"/>
          <w:sz w:val="18"/>
          <w:szCs w:val="18"/>
        </w:rPr>
        <w:t xml:space="preserve">予常规护理干预，观察组给予认知行为干预结合积极心理指导护理。于干预前及干预4周后采用疾病不确定感量表（Mishel </w:t>
      </w:r>
    </w:p>
    <w:p w14:paraId="131F6744" w14:textId="77777777" w:rsidR="00407A4A" w:rsidRPr="00407A4A" w:rsidRDefault="00407A4A" w:rsidP="00407A4A">
      <w:pPr>
        <w:widowControl/>
        <w:jc w:val="left"/>
        <w:rPr>
          <w:rFonts w:ascii="宋体" w:hAnsi="宋体" w:cs="宋体"/>
          <w:kern w:val="0"/>
          <w:sz w:val="24"/>
          <w:szCs w:val="24"/>
        </w:rPr>
      </w:pPr>
      <w:r w:rsidRPr="00407A4A">
        <w:rPr>
          <w:rFonts w:ascii="楷体_GB2312" w:eastAsia="楷体_GB2312" w:hAnsi="宋体" w:cs="宋体" w:hint="eastAsia"/>
          <w:color w:val="231F20"/>
          <w:kern w:val="0"/>
          <w:sz w:val="18"/>
          <w:szCs w:val="18"/>
        </w:rPr>
        <w:t xml:space="preserve">uncertainty in illness scale for adult，MUIS-A）、简易应对方式问卷（Simplified coping style questionnaire， </w:t>
      </w:r>
    </w:p>
    <w:p w14:paraId="36C965E2" w14:textId="77777777" w:rsidR="00407A4A" w:rsidRPr="00407A4A" w:rsidRDefault="00407A4A" w:rsidP="00407A4A">
      <w:pPr>
        <w:widowControl/>
        <w:jc w:val="left"/>
        <w:rPr>
          <w:rFonts w:ascii="宋体" w:hAnsi="宋体" w:cs="宋体"/>
          <w:kern w:val="0"/>
          <w:sz w:val="24"/>
          <w:szCs w:val="24"/>
        </w:rPr>
      </w:pPr>
      <w:r w:rsidRPr="00407A4A">
        <w:rPr>
          <w:rFonts w:ascii="楷体_GB2312" w:eastAsia="楷体_GB2312" w:hAnsi="宋体" w:cs="宋体" w:hint="eastAsia"/>
          <w:color w:val="231F20"/>
          <w:kern w:val="0"/>
          <w:sz w:val="18"/>
          <w:szCs w:val="18"/>
        </w:rPr>
        <w:t xml:space="preserve">SCSQ）及Morisky服药依从性量表（Morisky self-reported adherence questionnaire，MAQ）评价患者疾病不确定感、疾 </w:t>
      </w:r>
    </w:p>
    <w:p w14:paraId="67566232" w14:textId="77777777" w:rsidR="00407A4A" w:rsidRPr="00407A4A" w:rsidRDefault="00407A4A" w:rsidP="00407A4A">
      <w:pPr>
        <w:widowControl/>
        <w:jc w:val="left"/>
        <w:rPr>
          <w:rFonts w:ascii="宋体" w:hAnsi="宋体" w:cs="宋体"/>
          <w:kern w:val="0"/>
          <w:sz w:val="24"/>
          <w:szCs w:val="24"/>
        </w:rPr>
      </w:pPr>
      <w:r w:rsidRPr="00407A4A">
        <w:rPr>
          <w:rFonts w:ascii="楷体_GB2312" w:eastAsia="楷体_GB2312" w:hAnsi="宋体" w:cs="宋体" w:hint="eastAsia"/>
          <w:color w:val="231F20"/>
          <w:kern w:val="0"/>
          <w:sz w:val="18"/>
          <w:szCs w:val="18"/>
        </w:rPr>
        <w:t xml:space="preserve">病应对方式及治疗依从性。采用体象障碍自评量表（Body image rating scale，BIRS）、凯斯勒心理困扰量表（Kessler </w:t>
      </w:r>
    </w:p>
    <w:p w14:paraId="780202DC" w14:textId="77777777" w:rsidR="00407A4A" w:rsidRPr="00407A4A" w:rsidRDefault="00407A4A" w:rsidP="00407A4A">
      <w:pPr>
        <w:widowControl/>
        <w:jc w:val="left"/>
        <w:rPr>
          <w:rFonts w:ascii="宋体" w:hAnsi="宋体" w:cs="宋体"/>
          <w:kern w:val="0"/>
          <w:sz w:val="24"/>
          <w:szCs w:val="24"/>
        </w:rPr>
      </w:pPr>
      <w:r w:rsidRPr="00407A4A">
        <w:rPr>
          <w:rFonts w:ascii="楷体_GB2312" w:eastAsia="楷体_GB2312" w:hAnsi="宋体" w:cs="宋体" w:hint="eastAsia"/>
          <w:color w:val="231F20"/>
          <w:kern w:val="0"/>
          <w:sz w:val="18"/>
          <w:szCs w:val="18"/>
        </w:rPr>
        <w:t>psychological distress scale，K10）及心理弹性量表（Connor-</w:t>
      </w:r>
      <w:proofErr w:type="spellStart"/>
      <w:r w:rsidRPr="00407A4A">
        <w:rPr>
          <w:rFonts w:ascii="楷体_GB2312" w:eastAsia="楷体_GB2312" w:hAnsi="宋体" w:cs="宋体" w:hint="eastAsia"/>
          <w:color w:val="231F20"/>
          <w:kern w:val="0"/>
          <w:sz w:val="18"/>
          <w:szCs w:val="18"/>
        </w:rPr>
        <w:t>davidson</w:t>
      </w:r>
      <w:proofErr w:type="spellEnd"/>
      <w:r w:rsidRPr="00407A4A">
        <w:rPr>
          <w:rFonts w:ascii="楷体_GB2312" w:eastAsia="楷体_GB2312" w:hAnsi="宋体" w:cs="宋体" w:hint="eastAsia"/>
          <w:color w:val="231F20"/>
          <w:kern w:val="0"/>
          <w:sz w:val="18"/>
          <w:szCs w:val="18"/>
        </w:rPr>
        <w:t xml:space="preserve"> resilience scale，CD-RISC）评价患者心理健 </w:t>
      </w:r>
    </w:p>
    <w:p w14:paraId="0034A4F1" w14:textId="77777777" w:rsidR="00407A4A" w:rsidRPr="00407A4A" w:rsidRDefault="00407A4A" w:rsidP="00407A4A">
      <w:pPr>
        <w:widowControl/>
        <w:jc w:val="left"/>
        <w:rPr>
          <w:rFonts w:ascii="宋体" w:hAnsi="宋体" w:cs="宋体"/>
          <w:kern w:val="0"/>
          <w:sz w:val="24"/>
          <w:szCs w:val="24"/>
        </w:rPr>
      </w:pPr>
      <w:r w:rsidRPr="00407A4A">
        <w:rPr>
          <w:rFonts w:ascii="楷体_GB2312" w:eastAsia="楷体_GB2312" w:hAnsi="宋体" w:cs="宋体" w:hint="eastAsia"/>
          <w:color w:val="231F20"/>
          <w:kern w:val="0"/>
          <w:sz w:val="18"/>
          <w:szCs w:val="18"/>
        </w:rPr>
        <w:t>康水平。</w:t>
      </w:r>
      <w:r w:rsidRPr="00407A4A">
        <w:rPr>
          <w:rFonts w:ascii="黑体" w:eastAsia="黑体" w:hAnsi="黑体" w:cs="宋体" w:hint="eastAsia"/>
          <w:color w:val="231F20"/>
          <w:kern w:val="0"/>
          <w:sz w:val="18"/>
          <w:szCs w:val="18"/>
        </w:rPr>
        <w:t>结果：</w:t>
      </w:r>
      <w:r w:rsidRPr="00407A4A">
        <w:rPr>
          <w:rFonts w:ascii="楷体_GB2312" w:eastAsia="楷体_GB2312" w:hAnsi="宋体" w:cs="宋体" w:hint="eastAsia"/>
          <w:color w:val="231F20"/>
          <w:kern w:val="0"/>
          <w:sz w:val="18"/>
          <w:szCs w:val="18"/>
        </w:rPr>
        <w:t xml:space="preserve">观察组不明确、信息缺乏评分及MUIS-A总分低于对照组（P＜0.05）；观察组干预后BIRS及K10评分低于对照 </w:t>
      </w:r>
    </w:p>
    <w:p w14:paraId="7EA85E21" w14:textId="77777777" w:rsidR="00407A4A" w:rsidRPr="00407A4A" w:rsidRDefault="00407A4A" w:rsidP="00407A4A">
      <w:pPr>
        <w:widowControl/>
        <w:jc w:val="left"/>
        <w:rPr>
          <w:rFonts w:ascii="宋体" w:hAnsi="宋体" w:cs="宋体"/>
          <w:kern w:val="0"/>
          <w:sz w:val="24"/>
          <w:szCs w:val="24"/>
        </w:rPr>
      </w:pPr>
      <w:r w:rsidRPr="00407A4A">
        <w:rPr>
          <w:rFonts w:ascii="楷体_GB2312" w:eastAsia="楷体_GB2312" w:hAnsi="宋体" w:cs="宋体" w:hint="eastAsia"/>
          <w:color w:val="231F20"/>
          <w:kern w:val="0"/>
          <w:sz w:val="18"/>
          <w:szCs w:val="18"/>
        </w:rPr>
        <w:t xml:space="preserve">组，CD-RISC评分高于对照组（P＜0.05）；观察组干预后SCSQ评分中积极应对评分高于对照组，消极应对评分低于对照组 </w:t>
      </w:r>
    </w:p>
    <w:p w14:paraId="1C301B1E" w14:textId="77777777" w:rsidR="00407A4A" w:rsidRPr="00407A4A" w:rsidRDefault="00407A4A" w:rsidP="00407A4A">
      <w:pPr>
        <w:widowControl/>
        <w:jc w:val="left"/>
        <w:rPr>
          <w:rFonts w:ascii="宋体" w:hAnsi="宋体" w:cs="宋体"/>
          <w:kern w:val="0"/>
          <w:sz w:val="24"/>
          <w:szCs w:val="24"/>
        </w:rPr>
      </w:pPr>
      <w:r w:rsidRPr="00407A4A">
        <w:rPr>
          <w:rFonts w:ascii="楷体_GB2312" w:eastAsia="楷体_GB2312" w:hAnsi="宋体" w:cs="宋体" w:hint="eastAsia"/>
          <w:color w:val="231F20"/>
          <w:kern w:val="0"/>
          <w:sz w:val="18"/>
          <w:szCs w:val="18"/>
        </w:rPr>
        <w:t>（P＜0.05）；观察组MAQ评分高于对照组，治疗依从性优于对照组（P＜0.05）。</w:t>
      </w:r>
      <w:r w:rsidRPr="00407A4A">
        <w:rPr>
          <w:rFonts w:ascii="黑体" w:eastAsia="黑体" w:hAnsi="黑体" w:cs="宋体" w:hint="eastAsia"/>
          <w:color w:val="231F20"/>
          <w:kern w:val="0"/>
          <w:sz w:val="18"/>
          <w:szCs w:val="18"/>
        </w:rPr>
        <w:t>结论：</w:t>
      </w:r>
      <w:r w:rsidRPr="00407A4A">
        <w:rPr>
          <w:rFonts w:ascii="楷体_GB2312" w:eastAsia="楷体_GB2312" w:hAnsi="宋体" w:cs="宋体" w:hint="eastAsia"/>
          <w:color w:val="231F20"/>
          <w:kern w:val="0"/>
          <w:sz w:val="18"/>
          <w:szCs w:val="18"/>
        </w:rPr>
        <w:t xml:space="preserve">认知行为干预结合积极心理指导可 </w:t>
      </w:r>
    </w:p>
    <w:p w14:paraId="7C8D0AD0" w14:textId="77777777" w:rsidR="00407A4A" w:rsidRPr="00407A4A" w:rsidRDefault="00407A4A" w:rsidP="00407A4A">
      <w:pPr>
        <w:widowControl/>
        <w:jc w:val="left"/>
        <w:rPr>
          <w:rFonts w:ascii="宋体" w:hAnsi="宋体" w:cs="宋体"/>
          <w:kern w:val="0"/>
          <w:sz w:val="24"/>
          <w:szCs w:val="24"/>
        </w:rPr>
      </w:pPr>
      <w:r w:rsidRPr="00407A4A">
        <w:rPr>
          <w:rFonts w:ascii="楷体_GB2312" w:eastAsia="楷体_GB2312" w:hAnsi="宋体" w:cs="宋体" w:hint="eastAsia"/>
          <w:color w:val="231F20"/>
          <w:kern w:val="0"/>
          <w:sz w:val="18"/>
          <w:szCs w:val="18"/>
        </w:rPr>
        <w:t xml:space="preserve">减轻面部瘢痕整形患者疾病不确定感，提高患者心理弹性水平，并能提高患者治疗依从性，改善患者疾病应对方式。 </w:t>
      </w:r>
    </w:p>
    <w:p w14:paraId="49E4C140" w14:textId="77777777" w:rsidR="00407A4A" w:rsidRPr="00407A4A" w:rsidRDefault="00407A4A" w:rsidP="00407A4A">
      <w:pPr>
        <w:widowControl/>
        <w:jc w:val="left"/>
        <w:rPr>
          <w:rFonts w:ascii="宋体" w:hAnsi="宋体" w:cs="宋体"/>
          <w:kern w:val="0"/>
          <w:sz w:val="24"/>
          <w:szCs w:val="24"/>
        </w:rPr>
      </w:pPr>
      <w:r w:rsidRPr="00407A4A">
        <w:rPr>
          <w:rFonts w:ascii="黑体" w:eastAsia="黑体" w:hAnsi="黑体" w:cs="宋体" w:hint="eastAsia"/>
          <w:color w:val="231F20"/>
          <w:kern w:val="0"/>
          <w:sz w:val="18"/>
          <w:szCs w:val="18"/>
        </w:rPr>
        <w:t>[关键词]</w:t>
      </w:r>
      <w:r w:rsidRPr="00407A4A">
        <w:rPr>
          <w:rFonts w:ascii="楷体_GB2312" w:eastAsia="楷体_GB2312" w:hAnsi="宋体" w:cs="宋体" w:hint="eastAsia"/>
          <w:color w:val="231F20"/>
          <w:kern w:val="0"/>
          <w:sz w:val="18"/>
          <w:szCs w:val="18"/>
        </w:rPr>
        <w:t xml:space="preserve">认知行为干预；积极心理指导；面部瘢痕；整形手术；心理健康 </w:t>
      </w:r>
    </w:p>
    <w:p w14:paraId="67D69F78" w14:textId="77777777" w:rsidR="00407A4A" w:rsidRPr="00407A4A" w:rsidRDefault="00407A4A" w:rsidP="00407A4A">
      <w:pPr>
        <w:widowControl/>
        <w:jc w:val="left"/>
        <w:rPr>
          <w:rFonts w:ascii="宋体" w:hAnsi="宋体" w:cs="宋体"/>
          <w:kern w:val="0"/>
          <w:sz w:val="24"/>
          <w:szCs w:val="24"/>
        </w:rPr>
      </w:pPr>
      <w:r w:rsidRPr="00407A4A">
        <w:rPr>
          <w:rFonts w:ascii="黑体" w:eastAsia="黑体" w:hAnsi="黑体" w:cs="宋体" w:hint="eastAsia"/>
          <w:color w:val="231F20"/>
          <w:kern w:val="0"/>
          <w:sz w:val="18"/>
          <w:szCs w:val="18"/>
        </w:rPr>
        <w:t>[中图分类号]</w:t>
      </w:r>
      <w:r w:rsidRPr="00407A4A">
        <w:rPr>
          <w:rFonts w:ascii="楷体_GB2312" w:eastAsia="楷体_GB2312" w:hAnsi="宋体" w:cs="宋体" w:hint="eastAsia"/>
          <w:color w:val="231F20"/>
          <w:kern w:val="0"/>
          <w:sz w:val="18"/>
          <w:szCs w:val="18"/>
        </w:rPr>
        <w:t xml:space="preserve">R473.6 </w:t>
      </w:r>
      <w:r w:rsidRPr="00407A4A">
        <w:rPr>
          <w:rFonts w:ascii="黑体" w:eastAsia="黑体" w:hAnsi="黑体" w:cs="宋体" w:hint="eastAsia"/>
          <w:color w:val="231F20"/>
          <w:kern w:val="0"/>
          <w:sz w:val="18"/>
          <w:szCs w:val="18"/>
        </w:rPr>
        <w:t>[文献标志码]</w:t>
      </w:r>
      <w:r w:rsidRPr="00407A4A">
        <w:rPr>
          <w:rFonts w:ascii="楷体_GB2312" w:eastAsia="楷体_GB2312" w:hAnsi="宋体" w:cs="宋体" w:hint="eastAsia"/>
          <w:color w:val="231F20"/>
          <w:kern w:val="0"/>
          <w:sz w:val="18"/>
          <w:szCs w:val="18"/>
        </w:rPr>
        <w:t xml:space="preserve">A </w:t>
      </w:r>
      <w:r w:rsidRPr="00407A4A">
        <w:rPr>
          <w:rFonts w:ascii="黑体" w:eastAsia="黑体" w:hAnsi="黑体" w:cs="宋体" w:hint="eastAsia"/>
          <w:color w:val="231F20"/>
          <w:kern w:val="0"/>
          <w:sz w:val="18"/>
          <w:szCs w:val="18"/>
        </w:rPr>
        <w:t>[文章编号]</w:t>
      </w:r>
      <w:r w:rsidRPr="00407A4A">
        <w:rPr>
          <w:rFonts w:ascii="楷体_GB2312" w:eastAsia="楷体_GB2312" w:hAnsi="宋体" w:cs="宋体" w:hint="eastAsia"/>
          <w:color w:val="231F20"/>
          <w:kern w:val="0"/>
          <w:sz w:val="18"/>
          <w:szCs w:val="18"/>
        </w:rPr>
        <w:t xml:space="preserve">1008-6455(2023)11-0163-04 </w:t>
      </w:r>
    </w:p>
    <w:p w14:paraId="2FB0BC06" w14:textId="77777777" w:rsidR="00407A4A" w:rsidRPr="00407A4A" w:rsidRDefault="00407A4A" w:rsidP="00407A4A">
      <w:pPr>
        <w:widowControl/>
        <w:jc w:val="left"/>
        <w:rPr>
          <w:rFonts w:ascii="宋体" w:hAnsi="宋体" w:cs="宋体"/>
          <w:kern w:val="0"/>
          <w:sz w:val="24"/>
          <w:szCs w:val="24"/>
        </w:rPr>
      </w:pPr>
      <w:r w:rsidRPr="00407A4A">
        <w:rPr>
          <w:rFonts w:ascii="AvantGarde-Demi" w:hAnsi="AvantGarde-Demi" w:cs="宋体"/>
          <w:b/>
          <w:bCs/>
          <w:color w:val="231F20"/>
          <w:kern w:val="0"/>
          <w:sz w:val="24"/>
          <w:szCs w:val="24"/>
        </w:rPr>
        <w:t xml:space="preserve">Effects of Cognitive Behavioral Intervention Combined with Positive Psychological </w:t>
      </w:r>
    </w:p>
    <w:p w14:paraId="2A2A0E91" w14:textId="77777777" w:rsidR="00407A4A" w:rsidRPr="00407A4A" w:rsidRDefault="00407A4A" w:rsidP="00407A4A">
      <w:pPr>
        <w:widowControl/>
        <w:jc w:val="left"/>
        <w:rPr>
          <w:rFonts w:ascii="宋体" w:hAnsi="宋体" w:cs="宋体"/>
          <w:kern w:val="0"/>
          <w:sz w:val="24"/>
          <w:szCs w:val="24"/>
        </w:rPr>
      </w:pPr>
      <w:r w:rsidRPr="00407A4A">
        <w:rPr>
          <w:rFonts w:ascii="ITC Avant Garde Gothic Demi" w:hAnsi="ITC Avant Garde Gothic Demi" w:cs="宋体"/>
          <w:b/>
          <w:bCs/>
          <w:color w:val="231F20"/>
          <w:kern w:val="0"/>
          <w:sz w:val="24"/>
          <w:szCs w:val="24"/>
        </w:rPr>
        <w:t xml:space="preserve">Guidance on Psychological Health of Female Patients with Facial Scar Plastic </w:t>
      </w:r>
    </w:p>
    <w:p w14:paraId="2A7DA918" w14:textId="77777777" w:rsidR="00407A4A" w:rsidRPr="00407A4A" w:rsidRDefault="00407A4A" w:rsidP="00407A4A">
      <w:pPr>
        <w:widowControl/>
        <w:jc w:val="left"/>
        <w:rPr>
          <w:rFonts w:ascii="宋体" w:hAnsi="宋体" w:cs="宋体"/>
          <w:kern w:val="0"/>
          <w:sz w:val="24"/>
          <w:szCs w:val="24"/>
        </w:rPr>
      </w:pPr>
      <w:r w:rsidRPr="00407A4A">
        <w:rPr>
          <w:rFonts w:ascii="AvantGarde-Demi" w:hAnsi="AvantGarde-Demi" w:cs="宋体"/>
          <w:b/>
          <w:bCs/>
          <w:color w:val="231F20"/>
          <w:kern w:val="0"/>
          <w:sz w:val="24"/>
          <w:szCs w:val="24"/>
        </w:rPr>
        <w:t xml:space="preserve">Surgery </w:t>
      </w:r>
    </w:p>
    <w:p w14:paraId="31CCBE15" w14:textId="77777777" w:rsidR="00407A4A" w:rsidRPr="00407A4A" w:rsidRDefault="00407A4A" w:rsidP="00407A4A">
      <w:pPr>
        <w:widowControl/>
        <w:jc w:val="left"/>
        <w:rPr>
          <w:rFonts w:ascii="宋体" w:hAnsi="宋体" w:cs="宋体"/>
          <w:kern w:val="0"/>
          <w:sz w:val="24"/>
          <w:szCs w:val="24"/>
        </w:rPr>
      </w:pPr>
      <w:r w:rsidRPr="00407A4A">
        <w:rPr>
          <w:rFonts w:ascii="方正兰亭中黑_GBK" w:eastAsia="方正兰亭中黑_GBK" w:hAnsi="宋体" w:cs="宋体" w:hint="eastAsia"/>
          <w:color w:val="231F20"/>
          <w:kern w:val="0"/>
          <w:sz w:val="18"/>
          <w:szCs w:val="18"/>
        </w:rPr>
        <w:t xml:space="preserve">LIU </w:t>
      </w:r>
      <w:proofErr w:type="spellStart"/>
      <w:r w:rsidRPr="00407A4A">
        <w:rPr>
          <w:rFonts w:ascii="方正兰亭中黑_GBK" w:eastAsia="方正兰亭中黑_GBK" w:hAnsi="宋体" w:cs="宋体" w:hint="eastAsia"/>
          <w:color w:val="231F20"/>
          <w:kern w:val="0"/>
          <w:sz w:val="18"/>
          <w:szCs w:val="18"/>
        </w:rPr>
        <w:t>Shujing,SHEN</w:t>
      </w:r>
      <w:proofErr w:type="spellEnd"/>
      <w:r w:rsidRPr="00407A4A">
        <w:rPr>
          <w:rFonts w:ascii="方正兰亭中黑_GBK" w:eastAsia="方正兰亭中黑_GBK" w:hAnsi="宋体" w:cs="宋体" w:hint="eastAsia"/>
          <w:color w:val="231F20"/>
          <w:kern w:val="0"/>
          <w:sz w:val="18"/>
          <w:szCs w:val="18"/>
        </w:rPr>
        <w:t xml:space="preserve"> Ling </w:t>
      </w:r>
    </w:p>
    <w:p w14:paraId="16A50698" w14:textId="77777777" w:rsidR="00407A4A" w:rsidRPr="00407A4A" w:rsidRDefault="00407A4A" w:rsidP="00407A4A">
      <w:pPr>
        <w:widowControl/>
        <w:jc w:val="left"/>
        <w:rPr>
          <w:rFonts w:ascii="宋体" w:hAnsi="宋体" w:cs="宋体"/>
          <w:kern w:val="0"/>
          <w:sz w:val="24"/>
          <w:szCs w:val="24"/>
        </w:rPr>
      </w:pPr>
      <w:r w:rsidRPr="00407A4A">
        <w:rPr>
          <w:rFonts w:ascii="Times New Roman" w:hAnsi="Times New Roman"/>
          <w:color w:val="231F20"/>
          <w:kern w:val="0"/>
          <w:sz w:val="19"/>
          <w:szCs w:val="19"/>
        </w:rPr>
        <w:t xml:space="preserve">(Department of Plastic </w:t>
      </w:r>
      <w:proofErr w:type="spellStart"/>
      <w:r w:rsidRPr="00407A4A">
        <w:rPr>
          <w:rFonts w:ascii="Times New Roman" w:hAnsi="Times New Roman"/>
          <w:color w:val="231F20"/>
          <w:kern w:val="0"/>
          <w:sz w:val="19"/>
          <w:szCs w:val="19"/>
        </w:rPr>
        <w:t>Surgery,the</w:t>
      </w:r>
      <w:proofErr w:type="spellEnd"/>
      <w:r w:rsidRPr="00407A4A">
        <w:rPr>
          <w:rFonts w:ascii="Times New Roman" w:hAnsi="Times New Roman"/>
          <w:color w:val="231F20"/>
          <w:kern w:val="0"/>
          <w:sz w:val="19"/>
          <w:szCs w:val="19"/>
        </w:rPr>
        <w:t xml:space="preserve"> Third Hospital of </w:t>
      </w:r>
      <w:proofErr w:type="spellStart"/>
      <w:r w:rsidRPr="00407A4A">
        <w:rPr>
          <w:rFonts w:ascii="Times New Roman" w:hAnsi="Times New Roman"/>
          <w:color w:val="231F20"/>
          <w:kern w:val="0"/>
          <w:sz w:val="19"/>
          <w:szCs w:val="19"/>
        </w:rPr>
        <w:t>Wuhan,Wuhan</w:t>
      </w:r>
      <w:proofErr w:type="spellEnd"/>
      <w:r w:rsidRPr="00407A4A">
        <w:rPr>
          <w:rFonts w:ascii="Times New Roman" w:hAnsi="Times New Roman"/>
          <w:color w:val="231F20"/>
          <w:kern w:val="0"/>
          <w:sz w:val="19"/>
          <w:szCs w:val="19"/>
        </w:rPr>
        <w:t xml:space="preserve"> 430000,Hubei,China) </w:t>
      </w:r>
    </w:p>
    <w:p w14:paraId="53FABC53" w14:textId="77777777" w:rsidR="00407A4A" w:rsidRPr="00407A4A" w:rsidRDefault="00407A4A" w:rsidP="00407A4A">
      <w:pPr>
        <w:widowControl/>
        <w:jc w:val="left"/>
        <w:rPr>
          <w:rFonts w:ascii="宋体" w:hAnsi="宋体" w:cs="宋体"/>
          <w:kern w:val="0"/>
          <w:sz w:val="24"/>
          <w:szCs w:val="24"/>
        </w:rPr>
      </w:pPr>
      <w:r w:rsidRPr="00407A4A">
        <w:rPr>
          <w:rFonts w:ascii="Didot-HTF-B06-Bold" w:hAnsi="Didot-HTF-B06-Bold" w:cs="宋体"/>
          <w:b/>
          <w:bCs/>
          <w:color w:val="231F20"/>
          <w:kern w:val="0"/>
          <w:sz w:val="19"/>
          <w:szCs w:val="19"/>
        </w:rPr>
        <w:t>Abstract: Objective</w:t>
      </w:r>
      <w:r w:rsidRPr="00407A4A">
        <w:rPr>
          <w:rFonts w:ascii="Times New Roman" w:hAnsi="Times New Roman"/>
          <w:color w:val="231F20"/>
          <w:kern w:val="0"/>
          <w:sz w:val="19"/>
          <w:szCs w:val="19"/>
        </w:rPr>
        <w:t xml:space="preserve"> To explore the eff </w:t>
      </w:r>
      <w:proofErr w:type="spellStart"/>
      <w:r w:rsidRPr="00407A4A">
        <w:rPr>
          <w:rFonts w:ascii="Times New Roman" w:hAnsi="Times New Roman"/>
          <w:color w:val="231F20"/>
          <w:kern w:val="0"/>
          <w:sz w:val="19"/>
          <w:szCs w:val="19"/>
        </w:rPr>
        <w:t>ects</w:t>
      </w:r>
      <w:proofErr w:type="spellEnd"/>
      <w:r w:rsidRPr="00407A4A">
        <w:rPr>
          <w:rFonts w:ascii="Times New Roman" w:hAnsi="Times New Roman"/>
          <w:color w:val="231F20"/>
          <w:kern w:val="0"/>
          <w:sz w:val="19"/>
          <w:szCs w:val="19"/>
        </w:rPr>
        <w:t xml:space="preserve"> of cognitive behavioral intervention combined with positive psychological guidance </w:t>
      </w:r>
    </w:p>
    <w:p w14:paraId="5517A474" w14:textId="77777777" w:rsidR="00407A4A" w:rsidRPr="00407A4A" w:rsidRDefault="00407A4A" w:rsidP="00407A4A">
      <w:pPr>
        <w:widowControl/>
        <w:jc w:val="left"/>
        <w:rPr>
          <w:rFonts w:ascii="宋体" w:hAnsi="宋体" w:cs="宋体"/>
          <w:kern w:val="0"/>
          <w:sz w:val="24"/>
          <w:szCs w:val="24"/>
        </w:rPr>
      </w:pPr>
      <w:r w:rsidRPr="00407A4A">
        <w:rPr>
          <w:rFonts w:ascii="Times New Roman" w:hAnsi="Times New Roman"/>
          <w:color w:val="231F20"/>
          <w:kern w:val="0"/>
          <w:sz w:val="19"/>
          <w:szCs w:val="19"/>
        </w:rPr>
        <w:t xml:space="preserve">on psychological health of female patients with facial scar plastic surgery. </w:t>
      </w:r>
      <w:r w:rsidRPr="00407A4A">
        <w:rPr>
          <w:rFonts w:ascii="Didot-HTF-B06-Bold" w:hAnsi="Didot-HTF-B06-Bold" w:cs="宋体"/>
          <w:b/>
          <w:bCs/>
          <w:color w:val="231F20"/>
          <w:kern w:val="0"/>
          <w:sz w:val="19"/>
          <w:szCs w:val="19"/>
        </w:rPr>
        <w:t>Methods</w:t>
      </w:r>
      <w:r w:rsidRPr="00407A4A">
        <w:rPr>
          <w:rFonts w:ascii="Times New Roman" w:hAnsi="Times New Roman"/>
          <w:color w:val="231F20"/>
          <w:kern w:val="0"/>
          <w:sz w:val="19"/>
          <w:szCs w:val="19"/>
        </w:rPr>
        <w:t xml:space="preserve"> A total of 180 patients with facial scar </w:t>
      </w:r>
    </w:p>
    <w:p w14:paraId="070CC9FD" w14:textId="77777777" w:rsidR="00407A4A" w:rsidRPr="00407A4A" w:rsidRDefault="00407A4A" w:rsidP="00407A4A">
      <w:pPr>
        <w:widowControl/>
        <w:jc w:val="left"/>
        <w:rPr>
          <w:rFonts w:ascii="宋体" w:hAnsi="宋体" w:cs="宋体"/>
          <w:kern w:val="0"/>
          <w:sz w:val="24"/>
          <w:szCs w:val="24"/>
        </w:rPr>
      </w:pPr>
      <w:r w:rsidRPr="00407A4A">
        <w:rPr>
          <w:rFonts w:ascii="Times New Roman" w:hAnsi="Times New Roman"/>
          <w:color w:val="231F20"/>
          <w:kern w:val="0"/>
          <w:sz w:val="19"/>
          <w:szCs w:val="19"/>
        </w:rPr>
        <w:t xml:space="preserve">plastic surgery admitted to our department from January 2021 to December 2021 were selected as the research </w:t>
      </w:r>
      <w:proofErr w:type="spellStart"/>
      <w:r w:rsidRPr="00407A4A">
        <w:rPr>
          <w:rFonts w:ascii="Times New Roman" w:hAnsi="Times New Roman"/>
          <w:color w:val="231F20"/>
          <w:kern w:val="0"/>
          <w:sz w:val="19"/>
          <w:szCs w:val="19"/>
        </w:rPr>
        <w:t>objects.They</w:t>
      </w:r>
      <w:proofErr w:type="spellEnd"/>
      <w:r w:rsidRPr="00407A4A">
        <w:rPr>
          <w:rFonts w:ascii="Times New Roman" w:hAnsi="Times New Roman"/>
          <w:color w:val="231F20"/>
          <w:kern w:val="0"/>
          <w:sz w:val="19"/>
          <w:szCs w:val="19"/>
        </w:rPr>
        <w:t xml:space="preserve"> </w:t>
      </w:r>
    </w:p>
    <w:p w14:paraId="10ADAC34" w14:textId="77777777" w:rsidR="00407A4A" w:rsidRPr="00407A4A" w:rsidRDefault="00407A4A" w:rsidP="00407A4A">
      <w:pPr>
        <w:widowControl/>
        <w:jc w:val="left"/>
        <w:rPr>
          <w:rFonts w:ascii="宋体" w:hAnsi="宋体" w:cs="宋体"/>
          <w:kern w:val="0"/>
          <w:sz w:val="24"/>
          <w:szCs w:val="24"/>
        </w:rPr>
      </w:pPr>
      <w:r w:rsidRPr="00407A4A">
        <w:rPr>
          <w:rFonts w:ascii="Times New Roman" w:hAnsi="Times New Roman"/>
          <w:color w:val="231F20"/>
          <w:kern w:val="0"/>
          <w:sz w:val="19"/>
          <w:szCs w:val="19"/>
        </w:rPr>
        <w:lastRenderedPageBreak/>
        <w:t xml:space="preserve">were divided into the control group and the observation group by the random number table </w:t>
      </w:r>
      <w:proofErr w:type="spellStart"/>
      <w:r w:rsidRPr="00407A4A">
        <w:rPr>
          <w:rFonts w:ascii="Times New Roman" w:hAnsi="Times New Roman"/>
          <w:color w:val="231F20"/>
          <w:kern w:val="0"/>
          <w:sz w:val="19"/>
          <w:szCs w:val="19"/>
        </w:rPr>
        <w:t>method,with</w:t>
      </w:r>
      <w:proofErr w:type="spellEnd"/>
      <w:r w:rsidRPr="00407A4A">
        <w:rPr>
          <w:rFonts w:ascii="Times New Roman" w:hAnsi="Times New Roman"/>
          <w:color w:val="231F20"/>
          <w:kern w:val="0"/>
          <w:sz w:val="19"/>
          <w:szCs w:val="19"/>
        </w:rPr>
        <w:t xml:space="preserve"> 90 cases in each </w:t>
      </w:r>
    </w:p>
    <w:p w14:paraId="71B410B1" w14:textId="77777777" w:rsidR="00407A4A" w:rsidRPr="00407A4A" w:rsidRDefault="00407A4A" w:rsidP="00407A4A">
      <w:pPr>
        <w:widowControl/>
        <w:jc w:val="left"/>
        <w:rPr>
          <w:rFonts w:ascii="宋体" w:hAnsi="宋体" w:cs="宋体"/>
          <w:kern w:val="0"/>
          <w:sz w:val="24"/>
          <w:szCs w:val="24"/>
        </w:rPr>
      </w:pPr>
      <w:proofErr w:type="spellStart"/>
      <w:r w:rsidRPr="00407A4A">
        <w:rPr>
          <w:rFonts w:ascii="Times New Roman" w:hAnsi="Times New Roman"/>
          <w:color w:val="231F20"/>
          <w:kern w:val="0"/>
          <w:sz w:val="19"/>
          <w:szCs w:val="19"/>
        </w:rPr>
        <w:t>group.The</w:t>
      </w:r>
      <w:proofErr w:type="spellEnd"/>
      <w:r w:rsidRPr="00407A4A">
        <w:rPr>
          <w:rFonts w:ascii="Times New Roman" w:hAnsi="Times New Roman"/>
          <w:color w:val="231F20"/>
          <w:kern w:val="0"/>
          <w:sz w:val="19"/>
          <w:szCs w:val="19"/>
        </w:rPr>
        <w:t xml:space="preserve"> control group was given routine nursing intervention while the observation group was given cognitive behavioral </w:t>
      </w:r>
    </w:p>
    <w:p w14:paraId="23F15349" w14:textId="77777777" w:rsidR="00407A4A" w:rsidRPr="00407A4A" w:rsidRDefault="00407A4A" w:rsidP="00407A4A">
      <w:pPr>
        <w:widowControl/>
        <w:jc w:val="left"/>
        <w:rPr>
          <w:rFonts w:ascii="宋体" w:hAnsi="宋体" w:cs="宋体"/>
          <w:kern w:val="0"/>
          <w:sz w:val="24"/>
          <w:szCs w:val="24"/>
        </w:rPr>
      </w:pPr>
      <w:r w:rsidRPr="00407A4A">
        <w:rPr>
          <w:rFonts w:ascii="Times New Roman" w:hAnsi="Times New Roman"/>
          <w:color w:val="231F20"/>
          <w:kern w:val="0"/>
          <w:sz w:val="19"/>
          <w:szCs w:val="19"/>
        </w:rPr>
        <w:t xml:space="preserve">intervention combined with positive psychological guidance </w:t>
      </w:r>
      <w:proofErr w:type="spellStart"/>
      <w:r w:rsidRPr="00407A4A">
        <w:rPr>
          <w:rFonts w:ascii="Times New Roman" w:hAnsi="Times New Roman"/>
          <w:color w:val="231F20"/>
          <w:kern w:val="0"/>
          <w:sz w:val="19"/>
          <w:szCs w:val="19"/>
        </w:rPr>
        <w:t>nursing.Mishel</w:t>
      </w:r>
      <w:proofErr w:type="spellEnd"/>
      <w:r w:rsidRPr="00407A4A">
        <w:rPr>
          <w:rFonts w:ascii="Times New Roman" w:hAnsi="Times New Roman"/>
          <w:color w:val="231F20"/>
          <w:kern w:val="0"/>
          <w:sz w:val="19"/>
          <w:szCs w:val="19"/>
        </w:rPr>
        <w:t xml:space="preserve"> uncertainty in illness scale for adult (MUIS</w:t>
      </w:r>
      <w:r w:rsidRPr="00407A4A">
        <w:rPr>
          <w:rFonts w:ascii="Times New Roman" w:hAnsi="Times New Roman"/>
          <w:color w:val="231F20"/>
          <w:kern w:val="0"/>
          <w:sz w:val="19"/>
          <w:szCs w:val="19"/>
        </w:rPr>
        <w:t/>
      </w:r>
    </w:p>
    <w:p w14:paraId="7C14CA18" w14:textId="77777777" w:rsidR="00407A4A" w:rsidRPr="00407A4A" w:rsidRDefault="00407A4A" w:rsidP="00407A4A">
      <w:pPr>
        <w:widowControl/>
        <w:jc w:val="left"/>
        <w:rPr>
          <w:rFonts w:ascii="宋体" w:hAnsi="宋体" w:cs="宋体"/>
          <w:kern w:val="0"/>
          <w:sz w:val="24"/>
          <w:szCs w:val="24"/>
        </w:rPr>
      </w:pPr>
      <w:r w:rsidRPr="00407A4A">
        <w:rPr>
          <w:rFonts w:ascii="Times New Roman" w:hAnsi="Times New Roman"/>
          <w:color w:val="231F20"/>
          <w:kern w:val="0"/>
          <w:sz w:val="19"/>
          <w:szCs w:val="19"/>
        </w:rPr>
        <w:t xml:space="preserve">A),simplified coping style questionnaire (SCSQ) and </w:t>
      </w:r>
      <w:proofErr w:type="spellStart"/>
      <w:r w:rsidRPr="00407A4A">
        <w:rPr>
          <w:rFonts w:ascii="Times New Roman" w:hAnsi="Times New Roman"/>
          <w:color w:val="231F20"/>
          <w:kern w:val="0"/>
          <w:sz w:val="19"/>
          <w:szCs w:val="19"/>
        </w:rPr>
        <w:t>morisky</w:t>
      </w:r>
      <w:proofErr w:type="spellEnd"/>
      <w:r w:rsidRPr="00407A4A">
        <w:rPr>
          <w:rFonts w:ascii="Times New Roman" w:hAnsi="Times New Roman"/>
          <w:color w:val="231F20"/>
          <w:kern w:val="0"/>
          <w:sz w:val="19"/>
          <w:szCs w:val="19"/>
        </w:rPr>
        <w:t xml:space="preserve"> medication adherence questionnaire (MAQ) were used to </w:t>
      </w:r>
    </w:p>
    <w:p w14:paraId="4499EBDC" w14:textId="77777777" w:rsidR="00407A4A" w:rsidRPr="00407A4A" w:rsidRDefault="00407A4A" w:rsidP="00407A4A">
      <w:pPr>
        <w:widowControl/>
        <w:jc w:val="left"/>
        <w:rPr>
          <w:rFonts w:ascii="宋体" w:hAnsi="宋体" w:cs="宋体"/>
          <w:kern w:val="0"/>
          <w:sz w:val="24"/>
          <w:szCs w:val="24"/>
        </w:rPr>
      </w:pPr>
      <w:r w:rsidRPr="00407A4A">
        <w:rPr>
          <w:rFonts w:ascii="Times New Roman" w:hAnsi="Times New Roman"/>
          <w:color w:val="231F20"/>
          <w:kern w:val="0"/>
          <w:sz w:val="19"/>
          <w:szCs w:val="19"/>
        </w:rPr>
        <w:t xml:space="preserve">evaluate the disease </w:t>
      </w:r>
      <w:proofErr w:type="spellStart"/>
      <w:r w:rsidRPr="00407A4A">
        <w:rPr>
          <w:rFonts w:ascii="Times New Roman" w:hAnsi="Times New Roman"/>
          <w:color w:val="231F20"/>
          <w:kern w:val="0"/>
          <w:sz w:val="19"/>
          <w:szCs w:val="19"/>
        </w:rPr>
        <w:t>uncertainty,coping</w:t>
      </w:r>
      <w:proofErr w:type="spellEnd"/>
      <w:r w:rsidRPr="00407A4A">
        <w:rPr>
          <w:rFonts w:ascii="Times New Roman" w:hAnsi="Times New Roman"/>
          <w:color w:val="231F20"/>
          <w:kern w:val="0"/>
          <w:sz w:val="19"/>
          <w:szCs w:val="19"/>
        </w:rPr>
        <w:t xml:space="preserve"> styles and treatment compliance before intervention and after 4 weeks of intervention. </w:t>
      </w:r>
    </w:p>
    <w:p w14:paraId="5FFA3B8D" w14:textId="77777777" w:rsidR="00407A4A" w:rsidRPr="00407A4A" w:rsidRDefault="00407A4A" w:rsidP="00407A4A">
      <w:pPr>
        <w:widowControl/>
        <w:jc w:val="left"/>
        <w:rPr>
          <w:rFonts w:ascii="宋体" w:hAnsi="宋体" w:cs="宋体"/>
          <w:kern w:val="0"/>
          <w:sz w:val="24"/>
          <w:szCs w:val="24"/>
        </w:rPr>
      </w:pPr>
      <w:r w:rsidRPr="00407A4A">
        <w:rPr>
          <w:rFonts w:ascii="Times New Roman" w:hAnsi="Times New Roman"/>
          <w:color w:val="231F20"/>
          <w:kern w:val="0"/>
          <w:sz w:val="19"/>
          <w:szCs w:val="19"/>
        </w:rPr>
        <w:t>Body image rating scale (BIRS),</w:t>
      </w:r>
      <w:proofErr w:type="spellStart"/>
      <w:r w:rsidRPr="00407A4A">
        <w:rPr>
          <w:rFonts w:ascii="Times New Roman" w:hAnsi="Times New Roman"/>
          <w:color w:val="231F20"/>
          <w:kern w:val="0"/>
          <w:sz w:val="19"/>
          <w:szCs w:val="19"/>
        </w:rPr>
        <w:t>kessler</w:t>
      </w:r>
      <w:proofErr w:type="spellEnd"/>
      <w:r w:rsidRPr="00407A4A">
        <w:rPr>
          <w:rFonts w:ascii="Times New Roman" w:hAnsi="Times New Roman"/>
          <w:color w:val="231F20"/>
          <w:kern w:val="0"/>
          <w:sz w:val="19"/>
          <w:szCs w:val="19"/>
        </w:rPr>
        <w:t xml:space="preserve"> psychological distress scale (K10) and </w:t>
      </w:r>
      <w:proofErr w:type="spellStart"/>
      <w:r w:rsidRPr="00407A4A">
        <w:rPr>
          <w:rFonts w:ascii="Times New Roman" w:hAnsi="Times New Roman"/>
          <w:color w:val="231F20"/>
          <w:kern w:val="0"/>
          <w:sz w:val="19"/>
          <w:szCs w:val="19"/>
        </w:rPr>
        <w:t>connor-davidson</w:t>
      </w:r>
      <w:proofErr w:type="spellEnd"/>
      <w:r w:rsidRPr="00407A4A">
        <w:rPr>
          <w:rFonts w:ascii="Times New Roman" w:hAnsi="Times New Roman"/>
          <w:color w:val="231F20"/>
          <w:kern w:val="0"/>
          <w:sz w:val="19"/>
          <w:szCs w:val="19"/>
        </w:rPr>
        <w:t xml:space="preserve"> resilience scale (CD-RISC) </w:t>
      </w:r>
    </w:p>
    <w:p w14:paraId="1DCB67E4" w14:textId="77777777" w:rsidR="00407A4A" w:rsidRPr="00407A4A" w:rsidRDefault="00407A4A" w:rsidP="00407A4A">
      <w:pPr>
        <w:widowControl/>
        <w:jc w:val="left"/>
        <w:rPr>
          <w:rFonts w:ascii="宋体" w:hAnsi="宋体" w:cs="宋体"/>
          <w:kern w:val="0"/>
          <w:sz w:val="24"/>
          <w:szCs w:val="24"/>
        </w:rPr>
      </w:pPr>
      <w:r w:rsidRPr="00407A4A">
        <w:rPr>
          <w:rFonts w:ascii="Times New Roman" w:hAnsi="Times New Roman"/>
          <w:color w:val="231F20"/>
          <w:kern w:val="0"/>
          <w:sz w:val="19"/>
          <w:szCs w:val="19"/>
        </w:rPr>
        <w:t xml:space="preserve">were adopted to evaluate the psychological health level of patients. </w:t>
      </w:r>
      <w:r w:rsidRPr="00407A4A">
        <w:rPr>
          <w:rFonts w:ascii="Didot-HTF-B06-Bold" w:hAnsi="Didot-HTF-B06-Bold" w:cs="宋体"/>
          <w:b/>
          <w:bCs/>
          <w:color w:val="231F20"/>
          <w:kern w:val="0"/>
          <w:sz w:val="19"/>
          <w:szCs w:val="19"/>
        </w:rPr>
        <w:t xml:space="preserve">Results </w:t>
      </w:r>
      <w:r w:rsidRPr="00407A4A">
        <w:rPr>
          <w:rFonts w:ascii="Times New Roman" w:hAnsi="Times New Roman"/>
          <w:color w:val="231F20"/>
          <w:kern w:val="0"/>
          <w:sz w:val="19"/>
          <w:szCs w:val="19"/>
        </w:rPr>
        <w:t xml:space="preserve">The scores of dimensions of ambiguity and lack of </w:t>
      </w:r>
    </w:p>
    <w:p w14:paraId="1F5D5D3D" w14:textId="77777777" w:rsidR="00407A4A" w:rsidRPr="00407A4A" w:rsidRDefault="00407A4A" w:rsidP="00407A4A">
      <w:pPr>
        <w:widowControl/>
        <w:jc w:val="left"/>
        <w:rPr>
          <w:rFonts w:ascii="宋体" w:hAnsi="宋体" w:cs="宋体"/>
          <w:kern w:val="0"/>
          <w:sz w:val="24"/>
          <w:szCs w:val="24"/>
        </w:rPr>
      </w:pPr>
      <w:r w:rsidRPr="00407A4A">
        <w:rPr>
          <w:rFonts w:ascii="Times New Roman" w:hAnsi="Times New Roman"/>
          <w:color w:val="231F20"/>
          <w:kern w:val="0"/>
          <w:sz w:val="19"/>
          <w:szCs w:val="19"/>
        </w:rPr>
        <w:t>information and total score of MUIS-A in observation group were lower than those in control group (P</w:t>
      </w:r>
      <w:r w:rsidRPr="00407A4A">
        <w:rPr>
          <w:rFonts w:ascii="宋体" w:hAnsi="宋体" w:cs="宋体" w:hint="eastAsia"/>
          <w:color w:val="231F20"/>
          <w:kern w:val="0"/>
          <w:sz w:val="19"/>
          <w:szCs w:val="19"/>
        </w:rPr>
        <w:t>＜</w:t>
      </w:r>
      <w:r w:rsidRPr="00407A4A">
        <w:rPr>
          <w:rFonts w:ascii="Times New Roman" w:hAnsi="Times New Roman"/>
          <w:color w:val="231F20"/>
          <w:kern w:val="0"/>
          <w:sz w:val="19"/>
          <w:szCs w:val="19"/>
        </w:rPr>
        <w:t xml:space="preserve">0.05).The BIRS score </w:t>
      </w:r>
    </w:p>
    <w:p w14:paraId="5BCEA49B" w14:textId="77777777" w:rsidR="00407A4A" w:rsidRPr="00407A4A" w:rsidRDefault="00407A4A" w:rsidP="00407A4A">
      <w:pPr>
        <w:widowControl/>
        <w:jc w:val="left"/>
        <w:rPr>
          <w:rFonts w:ascii="宋体" w:hAnsi="宋体" w:cs="宋体"/>
          <w:kern w:val="0"/>
          <w:sz w:val="24"/>
          <w:szCs w:val="24"/>
        </w:rPr>
      </w:pPr>
      <w:r w:rsidRPr="00407A4A">
        <w:rPr>
          <w:rFonts w:ascii="Times New Roman" w:hAnsi="Times New Roman"/>
          <w:color w:val="231F20"/>
          <w:kern w:val="0"/>
          <w:sz w:val="19"/>
          <w:szCs w:val="19"/>
        </w:rPr>
        <w:t xml:space="preserve">and K10 score in observation group were lower compared with those in control group after </w:t>
      </w:r>
      <w:proofErr w:type="spellStart"/>
      <w:r w:rsidRPr="00407A4A">
        <w:rPr>
          <w:rFonts w:ascii="Times New Roman" w:hAnsi="Times New Roman"/>
          <w:color w:val="231F20"/>
          <w:kern w:val="0"/>
          <w:sz w:val="19"/>
          <w:szCs w:val="19"/>
        </w:rPr>
        <w:t>intervention,while</w:t>
      </w:r>
      <w:proofErr w:type="spellEnd"/>
      <w:r w:rsidRPr="00407A4A">
        <w:rPr>
          <w:rFonts w:ascii="Times New Roman" w:hAnsi="Times New Roman"/>
          <w:color w:val="231F20"/>
          <w:kern w:val="0"/>
          <w:sz w:val="19"/>
          <w:szCs w:val="19"/>
        </w:rPr>
        <w:t xml:space="preserve"> the total score of </w:t>
      </w:r>
    </w:p>
    <w:p w14:paraId="218DB809" w14:textId="77777777" w:rsidR="00407A4A" w:rsidRPr="00407A4A" w:rsidRDefault="00407A4A" w:rsidP="00407A4A">
      <w:pPr>
        <w:widowControl/>
        <w:jc w:val="left"/>
        <w:rPr>
          <w:rFonts w:ascii="宋体" w:hAnsi="宋体" w:cs="宋体"/>
          <w:kern w:val="0"/>
          <w:sz w:val="24"/>
          <w:szCs w:val="24"/>
        </w:rPr>
      </w:pPr>
      <w:r w:rsidRPr="00407A4A">
        <w:rPr>
          <w:rFonts w:ascii="Times New Roman" w:hAnsi="Times New Roman"/>
          <w:color w:val="231F20"/>
          <w:kern w:val="0"/>
          <w:sz w:val="19"/>
          <w:szCs w:val="19"/>
        </w:rPr>
        <w:t>CD-RISC was higher compared with that in control group (P</w:t>
      </w:r>
      <w:r w:rsidRPr="00407A4A">
        <w:rPr>
          <w:rFonts w:ascii="宋体" w:hAnsi="宋体" w:cs="宋体" w:hint="eastAsia"/>
          <w:color w:val="231F20"/>
          <w:kern w:val="0"/>
          <w:sz w:val="19"/>
          <w:szCs w:val="19"/>
        </w:rPr>
        <w:t>＜</w:t>
      </w:r>
      <w:r w:rsidRPr="00407A4A">
        <w:rPr>
          <w:rFonts w:ascii="Times New Roman" w:hAnsi="Times New Roman"/>
          <w:color w:val="231F20"/>
          <w:kern w:val="0"/>
          <w:sz w:val="19"/>
          <w:szCs w:val="19"/>
        </w:rPr>
        <w:t xml:space="preserve">0.05).After </w:t>
      </w:r>
      <w:proofErr w:type="spellStart"/>
      <w:r w:rsidRPr="00407A4A">
        <w:rPr>
          <w:rFonts w:ascii="Times New Roman" w:hAnsi="Times New Roman"/>
          <w:color w:val="231F20"/>
          <w:kern w:val="0"/>
          <w:sz w:val="19"/>
          <w:szCs w:val="19"/>
        </w:rPr>
        <w:t>intervention,the</w:t>
      </w:r>
      <w:proofErr w:type="spellEnd"/>
      <w:r w:rsidRPr="00407A4A">
        <w:rPr>
          <w:rFonts w:ascii="Times New Roman" w:hAnsi="Times New Roman"/>
          <w:color w:val="231F20"/>
          <w:kern w:val="0"/>
          <w:sz w:val="19"/>
          <w:szCs w:val="19"/>
        </w:rPr>
        <w:t xml:space="preserve"> positive coping score of SCSQ in </w:t>
      </w:r>
    </w:p>
    <w:p w14:paraId="54D9F00F" w14:textId="77777777" w:rsidR="00407A4A" w:rsidRPr="00407A4A" w:rsidRDefault="00407A4A" w:rsidP="00407A4A">
      <w:pPr>
        <w:widowControl/>
        <w:jc w:val="left"/>
        <w:rPr>
          <w:rFonts w:ascii="宋体" w:hAnsi="宋体" w:cs="宋体"/>
          <w:kern w:val="0"/>
          <w:sz w:val="24"/>
          <w:szCs w:val="24"/>
        </w:rPr>
      </w:pPr>
      <w:r w:rsidRPr="00407A4A">
        <w:rPr>
          <w:rFonts w:ascii="Times New Roman" w:hAnsi="Times New Roman"/>
          <w:color w:val="231F20"/>
          <w:kern w:val="0"/>
          <w:sz w:val="19"/>
          <w:szCs w:val="19"/>
        </w:rPr>
        <w:t xml:space="preserve">observation group was higher than that in control </w:t>
      </w:r>
      <w:proofErr w:type="spellStart"/>
      <w:r w:rsidRPr="00407A4A">
        <w:rPr>
          <w:rFonts w:ascii="Times New Roman" w:hAnsi="Times New Roman"/>
          <w:color w:val="231F20"/>
          <w:kern w:val="0"/>
          <w:sz w:val="19"/>
          <w:szCs w:val="19"/>
        </w:rPr>
        <w:t>group,while</w:t>
      </w:r>
      <w:proofErr w:type="spellEnd"/>
      <w:r w:rsidRPr="00407A4A">
        <w:rPr>
          <w:rFonts w:ascii="Times New Roman" w:hAnsi="Times New Roman"/>
          <w:color w:val="231F20"/>
          <w:kern w:val="0"/>
          <w:sz w:val="19"/>
          <w:szCs w:val="19"/>
        </w:rPr>
        <w:t xml:space="preserve"> the negative coping score was lower than that in control group </w:t>
      </w:r>
    </w:p>
    <w:p w14:paraId="47DB5188" w14:textId="77777777" w:rsidR="00407A4A" w:rsidRPr="00407A4A" w:rsidRDefault="00407A4A" w:rsidP="00407A4A">
      <w:pPr>
        <w:widowControl/>
        <w:jc w:val="left"/>
        <w:rPr>
          <w:rFonts w:ascii="宋体" w:hAnsi="宋体" w:cs="宋体"/>
          <w:kern w:val="0"/>
          <w:sz w:val="24"/>
          <w:szCs w:val="24"/>
        </w:rPr>
      </w:pPr>
      <w:r w:rsidRPr="00407A4A">
        <w:rPr>
          <w:rFonts w:ascii="Times New Roman" w:hAnsi="Times New Roman"/>
          <w:color w:val="231F20"/>
          <w:kern w:val="0"/>
          <w:sz w:val="19"/>
          <w:szCs w:val="19"/>
        </w:rPr>
        <w:t>(P</w:t>
      </w:r>
      <w:r w:rsidRPr="00407A4A">
        <w:rPr>
          <w:rFonts w:ascii="宋体" w:hAnsi="宋体" w:cs="宋体" w:hint="eastAsia"/>
          <w:color w:val="231F20"/>
          <w:kern w:val="0"/>
          <w:sz w:val="19"/>
          <w:szCs w:val="19"/>
        </w:rPr>
        <w:t>＜</w:t>
      </w:r>
      <w:r w:rsidRPr="00407A4A">
        <w:rPr>
          <w:rFonts w:ascii="Times New Roman" w:hAnsi="Times New Roman"/>
          <w:color w:val="231F20"/>
          <w:kern w:val="0"/>
          <w:sz w:val="19"/>
          <w:szCs w:val="19"/>
        </w:rPr>
        <w:t xml:space="preserve">0.05).The MAQ score in observation group was higher than that in control </w:t>
      </w:r>
      <w:proofErr w:type="spellStart"/>
      <w:r w:rsidRPr="00407A4A">
        <w:rPr>
          <w:rFonts w:ascii="Times New Roman" w:hAnsi="Times New Roman"/>
          <w:color w:val="231F20"/>
          <w:kern w:val="0"/>
          <w:sz w:val="19"/>
          <w:szCs w:val="19"/>
        </w:rPr>
        <w:t>group,and</w:t>
      </w:r>
      <w:proofErr w:type="spellEnd"/>
      <w:r w:rsidRPr="00407A4A">
        <w:rPr>
          <w:rFonts w:ascii="Times New Roman" w:hAnsi="Times New Roman"/>
          <w:color w:val="231F20"/>
          <w:kern w:val="0"/>
          <w:sz w:val="19"/>
          <w:szCs w:val="19"/>
        </w:rPr>
        <w:t xml:space="preserve"> the treatment compliance was better </w:t>
      </w:r>
    </w:p>
    <w:p w14:paraId="43D39F54" w14:textId="77777777" w:rsidR="00407A4A" w:rsidRPr="00407A4A" w:rsidRDefault="00407A4A" w:rsidP="00407A4A">
      <w:pPr>
        <w:widowControl/>
        <w:jc w:val="left"/>
        <w:rPr>
          <w:rFonts w:ascii="宋体" w:hAnsi="宋体" w:cs="宋体"/>
          <w:kern w:val="0"/>
          <w:sz w:val="24"/>
          <w:szCs w:val="24"/>
        </w:rPr>
      </w:pPr>
      <w:r w:rsidRPr="00407A4A">
        <w:rPr>
          <w:rFonts w:ascii="Times New Roman" w:hAnsi="Times New Roman"/>
          <w:color w:val="231F20"/>
          <w:kern w:val="0"/>
          <w:sz w:val="19"/>
          <w:szCs w:val="19"/>
        </w:rPr>
        <w:t>than that in control group (P</w:t>
      </w:r>
      <w:r w:rsidRPr="00407A4A">
        <w:rPr>
          <w:rFonts w:ascii="宋体" w:hAnsi="宋体" w:cs="宋体" w:hint="eastAsia"/>
          <w:color w:val="231F20"/>
          <w:kern w:val="0"/>
          <w:sz w:val="19"/>
          <w:szCs w:val="19"/>
        </w:rPr>
        <w:t>＜</w:t>
      </w:r>
      <w:r w:rsidRPr="00407A4A">
        <w:rPr>
          <w:rFonts w:ascii="Times New Roman" w:hAnsi="Times New Roman"/>
          <w:color w:val="231F20"/>
          <w:kern w:val="0"/>
          <w:sz w:val="19"/>
          <w:szCs w:val="19"/>
        </w:rPr>
        <w:t xml:space="preserve">0.05). </w:t>
      </w:r>
      <w:r w:rsidRPr="00407A4A">
        <w:rPr>
          <w:rFonts w:ascii="Didot-HTF-B06-Bold" w:hAnsi="Didot-HTF-B06-Bold" w:cs="宋体"/>
          <w:b/>
          <w:bCs/>
          <w:color w:val="231F20"/>
          <w:kern w:val="0"/>
          <w:sz w:val="19"/>
          <w:szCs w:val="19"/>
        </w:rPr>
        <w:t xml:space="preserve">Conclusion </w:t>
      </w:r>
      <w:r w:rsidRPr="00407A4A">
        <w:rPr>
          <w:rFonts w:ascii="Times New Roman" w:hAnsi="Times New Roman"/>
          <w:color w:val="231F20"/>
          <w:kern w:val="0"/>
          <w:sz w:val="19"/>
          <w:szCs w:val="19"/>
        </w:rPr>
        <w:t xml:space="preserve">Cognitive behavioral intervention combined with positive psychological </w:t>
      </w:r>
    </w:p>
    <w:p w14:paraId="5BE5D967" w14:textId="77777777" w:rsidR="00407A4A" w:rsidRPr="00407A4A" w:rsidRDefault="00407A4A" w:rsidP="00407A4A">
      <w:pPr>
        <w:widowControl/>
        <w:jc w:val="left"/>
        <w:rPr>
          <w:rFonts w:ascii="宋体" w:hAnsi="宋体" w:cs="宋体"/>
          <w:kern w:val="0"/>
          <w:sz w:val="24"/>
          <w:szCs w:val="24"/>
        </w:rPr>
      </w:pPr>
      <w:r w:rsidRPr="00407A4A">
        <w:rPr>
          <w:rFonts w:ascii="Times New Roman" w:hAnsi="Times New Roman"/>
          <w:color w:val="231F20"/>
          <w:kern w:val="0"/>
          <w:sz w:val="19"/>
          <w:szCs w:val="19"/>
        </w:rPr>
        <w:t xml:space="preserve">guidance can relieve the disease </w:t>
      </w:r>
      <w:proofErr w:type="spellStart"/>
      <w:r w:rsidRPr="00407A4A">
        <w:rPr>
          <w:rFonts w:ascii="Times New Roman" w:hAnsi="Times New Roman"/>
          <w:color w:val="231F20"/>
          <w:kern w:val="0"/>
          <w:sz w:val="19"/>
          <w:szCs w:val="19"/>
        </w:rPr>
        <w:t>uncertainty,improve</w:t>
      </w:r>
      <w:proofErr w:type="spellEnd"/>
      <w:r w:rsidRPr="00407A4A">
        <w:rPr>
          <w:rFonts w:ascii="Times New Roman" w:hAnsi="Times New Roman"/>
          <w:color w:val="231F20"/>
          <w:kern w:val="0"/>
          <w:sz w:val="19"/>
          <w:szCs w:val="19"/>
        </w:rPr>
        <w:t xml:space="preserve"> the psychological resilience </w:t>
      </w:r>
      <w:proofErr w:type="spellStart"/>
      <w:r w:rsidRPr="00407A4A">
        <w:rPr>
          <w:rFonts w:ascii="Times New Roman" w:hAnsi="Times New Roman"/>
          <w:color w:val="231F20"/>
          <w:kern w:val="0"/>
          <w:sz w:val="19"/>
          <w:szCs w:val="19"/>
        </w:rPr>
        <w:t>level,enhance</w:t>
      </w:r>
      <w:proofErr w:type="spellEnd"/>
      <w:r w:rsidRPr="00407A4A">
        <w:rPr>
          <w:rFonts w:ascii="Times New Roman" w:hAnsi="Times New Roman"/>
          <w:color w:val="231F20"/>
          <w:kern w:val="0"/>
          <w:sz w:val="19"/>
          <w:szCs w:val="19"/>
        </w:rPr>
        <w:t xml:space="preserve"> the treatment compliance and</w:t>
      </w:r>
      <w:r>
        <w:rPr>
          <w:rFonts w:ascii="Times New Roman" w:hAnsi="Times New Roman"/>
          <w:color w:val="231F20"/>
          <w:kern w:val="0"/>
          <w:sz w:val="19"/>
          <w:szCs w:val="19"/>
        </w:rPr>
        <w:t xml:space="preserve"> </w:t>
      </w:r>
      <w:r w:rsidRPr="00407A4A">
        <w:rPr>
          <w:rFonts w:ascii="Times New Roman" w:hAnsi="Times New Roman"/>
          <w:color w:val="231F20"/>
          <w:kern w:val="0"/>
          <w:sz w:val="19"/>
          <w:szCs w:val="19"/>
        </w:rPr>
        <w:t xml:space="preserve">improve the coping styles of patients with facial scar plastic surgery. </w:t>
      </w:r>
    </w:p>
    <w:p w14:paraId="261CF90C" w14:textId="1BD2350A" w:rsidR="003B019F" w:rsidRPr="00407A4A" w:rsidRDefault="00407A4A" w:rsidP="00407A4A">
      <w:r w:rsidRPr="00407A4A">
        <w:rPr>
          <w:rFonts w:ascii="Didot-HTF-B06-Bold" w:hAnsi="Didot-HTF-B06-Bold" w:cs="宋体"/>
          <w:b/>
          <w:bCs/>
          <w:color w:val="231F20"/>
          <w:kern w:val="0"/>
          <w:sz w:val="19"/>
          <w:szCs w:val="19"/>
        </w:rPr>
        <w:t xml:space="preserve">Key words: </w:t>
      </w:r>
      <w:r w:rsidRPr="00407A4A">
        <w:rPr>
          <w:rFonts w:ascii="Times New Roman" w:hAnsi="Times New Roman"/>
          <w:color w:val="231F20"/>
          <w:kern w:val="0"/>
          <w:sz w:val="19"/>
          <w:szCs w:val="19"/>
        </w:rPr>
        <w:t>cognitive behavioral intervention; positive psychological guidance; facial scar; plastic surgery; psychological health</w:t>
      </w:r>
    </w:p>
    <w:sectPr w:rsidR="003B019F" w:rsidRPr="00407A4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55DAD" w14:textId="77777777" w:rsidR="00662B46" w:rsidRDefault="00662B46" w:rsidP="003724AB">
      <w:r>
        <w:separator/>
      </w:r>
    </w:p>
  </w:endnote>
  <w:endnote w:type="continuationSeparator" w:id="0">
    <w:p w14:paraId="334980EB" w14:textId="77777777" w:rsidR="00662B46" w:rsidRDefault="00662B46"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embedRegular r:id="rId1" w:subsetted="1" w:fontKey="{7385C5C8-5331-4B4E-8C41-DD7ED23A5080}"/>
  </w:font>
  <w:font w:name="方正楷体_GBK">
    <w:panose1 w:val="03000509000000000000"/>
    <w:charset w:val="86"/>
    <w:family w:val="script"/>
    <w:pitch w:val="fixed"/>
    <w:sig w:usb0="00000001" w:usb1="080E0000" w:usb2="00000010" w:usb3="00000000" w:csb0="00040000" w:csb1="00000000"/>
    <w:embedRegular r:id="rId2" w:subsetted="1" w:fontKey="{E3904663-7CFB-419F-8423-D6F0A9D94FF9}"/>
  </w:font>
  <w:font w:name="黑体">
    <w:altName w:val="SimHei"/>
    <w:panose1 w:val="02010609060101010101"/>
    <w:charset w:val="86"/>
    <w:family w:val="modern"/>
    <w:pitch w:val="fixed"/>
    <w:sig w:usb0="800002BF" w:usb1="38CF7CFA" w:usb2="00000016" w:usb3="00000000" w:csb0="00040001" w:csb1="00000000"/>
    <w:embedRegular r:id="rId3" w:subsetted="1" w:fontKey="{9DD9A58B-54B5-4B5B-95C6-42ADFF45D2F3}"/>
  </w:font>
  <w:font w:name="楷体_GB2312">
    <w:panose1 w:val="02010609030101010101"/>
    <w:charset w:val="86"/>
    <w:family w:val="modern"/>
    <w:pitch w:val="fixed"/>
    <w:sig w:usb0="00000001" w:usb1="080E0000" w:usb2="00000010" w:usb3="00000000" w:csb0="00040000" w:csb1="00000000"/>
    <w:embedRegular r:id="rId4" w:subsetted="1" w:fontKey="{6B99D4C3-717A-48AB-B72B-705EF78500E6}"/>
  </w:font>
  <w:font w:name="AvantGarde-Demi">
    <w:altName w:val="Cambria"/>
    <w:panose1 w:val="00000000000000000000"/>
    <w:charset w:val="00"/>
    <w:family w:val="roman"/>
    <w:notTrueType/>
    <w:pitch w:val="default"/>
  </w:font>
  <w:font w:name="ITC Avant Garde Gothic Demi">
    <w:altName w:val="Cambria"/>
    <w:panose1 w:val="00000000000000000000"/>
    <w:charset w:val="00"/>
    <w:family w:val="roman"/>
    <w:notTrueType/>
    <w:pitch w:val="default"/>
  </w:font>
  <w:font w:name="方正兰亭中黑_GBK">
    <w:altName w:val="宋体"/>
    <w:panose1 w:val="00000000000000000000"/>
    <w:charset w:val="86"/>
    <w:family w:val="roman"/>
    <w:notTrueType/>
    <w:pitch w:val="default"/>
    <w:sig w:usb0="00000001" w:usb1="080E0000" w:usb2="00000010" w:usb3="00000000" w:csb0="00040000" w:csb1="00000000"/>
  </w:font>
  <w:font w:name="Didot-HTF-B06-Bold">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7F2CC" w14:textId="77777777" w:rsidR="00662B46" w:rsidRDefault="00662B46" w:rsidP="003724AB">
      <w:r>
        <w:separator/>
      </w:r>
    </w:p>
  </w:footnote>
  <w:footnote w:type="continuationSeparator" w:id="0">
    <w:p w14:paraId="1349497F" w14:textId="77777777" w:rsidR="00662B46" w:rsidRDefault="00662B46"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176C"/>
    <w:rsid w:val="00092FC1"/>
    <w:rsid w:val="0009355D"/>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A08FE"/>
    <w:rsid w:val="005C7FF4"/>
    <w:rsid w:val="005D358D"/>
    <w:rsid w:val="005D37D9"/>
    <w:rsid w:val="005D4F52"/>
    <w:rsid w:val="005D516E"/>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B46"/>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24E7"/>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1D8B"/>
    <w:rsid w:val="00C73275"/>
    <w:rsid w:val="00C73552"/>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429CD"/>
    <w:rsid w:val="00E4372C"/>
    <w:rsid w:val="00E439E8"/>
    <w:rsid w:val="00E46DE5"/>
    <w:rsid w:val="00E52257"/>
    <w:rsid w:val="00E60764"/>
    <w:rsid w:val="00E64246"/>
    <w:rsid w:val="00E64659"/>
    <w:rsid w:val="00E67009"/>
    <w:rsid w:val="00E74D2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14335</TotalTime>
  <Pages>2</Pages>
  <Words>523</Words>
  <Characters>2987</Characters>
  <Application>Microsoft Office Word</Application>
  <DocSecurity>0</DocSecurity>
  <Lines>24</Lines>
  <Paragraphs>7</Paragraphs>
  <ScaleCrop>false</ScaleCrop>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2087</cp:revision>
  <dcterms:created xsi:type="dcterms:W3CDTF">2022-07-04T07:48:00Z</dcterms:created>
  <dcterms:modified xsi:type="dcterms:W3CDTF">2023-12-06T02:58:00Z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