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03A5A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口服普萘洛尔治疗婴幼儿血管瘤临床应用新进展 </w:t>
      </w:r>
    </w:p>
    <w:p w14:paraId="034B7188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陈远征</w:t>
      </w:r>
      <w:r w:rsidRPr="005C2F6F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1,2 </w:t>
      </w:r>
      <w:r w:rsidRPr="005C2F6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陈昱岐</w:t>
      </w:r>
      <w:r w:rsidRPr="005C2F6F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3 </w:t>
      </w:r>
      <w:r w:rsidRPr="005C2F6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综述，白 南</w:t>
      </w:r>
      <w:r w:rsidRPr="005C2F6F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4 </w:t>
      </w:r>
      <w:r w:rsidRPr="005C2F6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审校 </w:t>
      </w:r>
    </w:p>
    <w:p w14:paraId="004F11ED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（1.应急管理部应急总医院烧伤整形外科 北京 100028；2.临沂市人民医院烧伤整形外科 山东 临沂 276000；3.济南外国语 </w:t>
      </w:r>
    </w:p>
    <w:p w14:paraId="746F6852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学校 山东 济南 250108；4.临沂市人民医院医学美容整形中心 山东 临沂 276000） </w:t>
      </w:r>
    </w:p>
    <w:p w14:paraId="7101FD9A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</w:t>
      </w:r>
      <w:r w:rsidRPr="005C2F6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婴幼儿血管瘤是最常见的儿童体表软组织良性肿瘤，发病率高、危害大，早期快速增生会造成严重的外观畸形及器官 </w:t>
      </w:r>
    </w:p>
    <w:p w14:paraId="746AFBA5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发育障碍。普萘洛尔已经成为治疗婴幼儿血管瘤的一线药物，但是在临床应用研究中诸多方面存在差异，甚至是争议。为了 </w:t>
      </w:r>
    </w:p>
    <w:p w14:paraId="4744EF23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促进其合理应用及明确需要进一步研究方向，本文就普萘洛尔治疗婴幼儿血管瘤的治疗剂量、给药次数、药物的不良反应及 </w:t>
      </w:r>
    </w:p>
    <w:p w14:paraId="3A96F7D8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影响血管瘤复发的因素等内容进行综述。 </w:t>
      </w:r>
    </w:p>
    <w:p w14:paraId="4CAEE30C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5C2F6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婴幼儿血管瘤；普萘洛尔；治疗剂量；给药次数；不良反应；复发 </w:t>
      </w:r>
    </w:p>
    <w:p w14:paraId="6C492B6F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5C2F6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R732.2 </w:t>
      </w:r>
      <w:r w:rsidRPr="005C2F6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5C2F6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5C2F6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5C2F6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1008-6455(2023)11-0189-05 </w:t>
      </w:r>
    </w:p>
    <w:p w14:paraId="4E1426A0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New Progress in Clinical Application of Oral Propranolol in the Treatment of Infantile </w:t>
      </w:r>
    </w:p>
    <w:p w14:paraId="761AB824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Hemangioma </w:t>
      </w:r>
    </w:p>
    <w:p w14:paraId="7A172C1E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CHEN Yuanzheng</w:t>
      </w:r>
      <w:r w:rsidRPr="005C2F6F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>1,2</w:t>
      </w:r>
      <w:r w:rsidRPr="005C2F6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,CHEN Yuqi</w:t>
      </w:r>
      <w:r w:rsidRPr="005C2F6F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3 </w:t>
      </w:r>
      <w:r w:rsidRPr="005C2F6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,BAI Nan</w:t>
      </w:r>
      <w:r w:rsidRPr="005C2F6F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4 </w:t>
      </w:r>
    </w:p>
    <w:p w14:paraId="66048297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(1.Department of Burns and Plastic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Surgery,Emergency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General Hospital of the Ministry of Emergency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Management,Beijing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5612D942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100028,China; 2.Department of Burn and Plastic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Surgery,Linyi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People's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Hospital,Linyi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276000,Shandong,China; 3.Jinan </w:t>
      </w:r>
    </w:p>
    <w:p w14:paraId="2C25A33A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Foreign Language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School,Jinan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250108,Shandong,China; 4.Department of Aesthetic Plastic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Surgery,Linyi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People's </w:t>
      </w:r>
    </w:p>
    <w:p w14:paraId="3AF3B147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Hospital,Linyi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276000,Shandong,China) </w:t>
      </w:r>
    </w:p>
    <w:p w14:paraId="31E4B607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</w:t>
      </w: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Infantile hemangioma is the most common benign tumor of soft tissue in children. It has a high incidence rate and </w:t>
      </w:r>
    </w:p>
    <w:p w14:paraId="2E27FE17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great harm. Early rapid proliferation can cause serious appearance deformity and organ development disorders. Propranolol has </w:t>
      </w:r>
    </w:p>
    <w:p w14:paraId="4F4B8023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become the fi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rst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-line drug for the treatment of infantile hemangioma, but there are diff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erences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and even disputes in many aspects </w:t>
      </w:r>
    </w:p>
    <w:p w14:paraId="1E7F9901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of clinical application researches. In order to promote its rational application and clarify the direction of further researches, the </w:t>
      </w:r>
    </w:p>
    <w:p w14:paraId="201D907C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treatment dose, administration times ,the adverse reactions of drugs and the factors of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aff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ecting</w:t>
      </w:r>
      <w:proofErr w:type="spellEnd"/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 the recurrence of hemangioma </w:t>
      </w:r>
    </w:p>
    <w:p w14:paraId="293CA5B6" w14:textId="77777777" w:rsidR="005C2F6F" w:rsidRPr="005C2F6F" w:rsidRDefault="005C2F6F" w:rsidP="005C2F6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 xml:space="preserve">were reviewed. </w:t>
      </w:r>
    </w:p>
    <w:p w14:paraId="261CF90C" w14:textId="16AE0798" w:rsidR="003B019F" w:rsidRPr="005C2F6F" w:rsidRDefault="005C2F6F" w:rsidP="005C2F6F">
      <w:r w:rsidRPr="005C2F6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Key words: </w:t>
      </w:r>
      <w:r w:rsidRPr="005C2F6F">
        <w:rPr>
          <w:rFonts w:ascii="Times New Roman" w:hAnsi="Times New Roman"/>
          <w:color w:val="231F20"/>
          <w:kern w:val="0"/>
          <w:sz w:val="19"/>
          <w:szCs w:val="19"/>
        </w:rPr>
        <w:t>infantile hemangioma; propranolol; therapeutic dose; administration times; adverse reaction; recurrence</w:t>
      </w:r>
    </w:p>
    <w:sectPr w:rsidR="003B019F" w:rsidRPr="005C2F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EF8B1" w14:textId="77777777" w:rsidR="004A3E14" w:rsidRDefault="004A3E14" w:rsidP="003724AB">
      <w:r>
        <w:separator/>
      </w:r>
    </w:p>
  </w:endnote>
  <w:endnote w:type="continuationSeparator" w:id="0">
    <w:p w14:paraId="58CA1860" w14:textId="77777777" w:rsidR="004A3E14" w:rsidRDefault="004A3E14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ED065E29-8E13-440C-8123-8831ACDBB10F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4A64B30F-4E35-4A41-A532-0A2EEE723911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04EA1F17-0AAA-4B29-80BE-DAA31A59C969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595319BD-D4DF-4901-9FBD-6A0F0286A193}"/>
  </w:font>
  <w:font w:name="AvantGarde-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33963" w14:textId="77777777" w:rsidR="004A3E14" w:rsidRDefault="004A3E14" w:rsidP="003724AB">
      <w:r>
        <w:separator/>
      </w:r>
    </w:p>
  </w:footnote>
  <w:footnote w:type="continuationSeparator" w:id="0">
    <w:p w14:paraId="4228E146" w14:textId="77777777" w:rsidR="004A3E14" w:rsidRDefault="004A3E14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3E14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2F6F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24E7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14341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2109</cp:revision>
  <dcterms:created xsi:type="dcterms:W3CDTF">2022-07-04T07:48:00Z</dcterms:created>
  <dcterms:modified xsi:type="dcterms:W3CDTF">2023-12-06T03:04:00Z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