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E5958" w14:textId="77777777" w:rsidR="00C56FD9" w:rsidRDefault="00C56FD9" w:rsidP="00C56FD9">
      <w:r>
        <w:t>三棱镜联合双眼视感知</w:t>
      </w:r>
      <w:proofErr w:type="gramStart"/>
      <w:r>
        <w:t>觉训练</w:t>
      </w:r>
      <w:proofErr w:type="gramEnd"/>
      <w:r>
        <w:t>治疗小儿间歇性外斜视的疗效及对视觉不适症状的影响</w:t>
      </w:r>
      <w:r>
        <w:t xml:space="preserve"> </w:t>
      </w:r>
    </w:p>
    <w:p w14:paraId="074C3AF4" w14:textId="77777777" w:rsidR="00C56FD9" w:rsidRDefault="00C56FD9" w:rsidP="00C56FD9"/>
    <w:p w14:paraId="11256C52" w14:textId="77777777" w:rsidR="00C56FD9" w:rsidRDefault="00C56FD9" w:rsidP="00C56FD9">
      <w:r>
        <w:t>于秋菊，张佳琦，刘艳华</w:t>
      </w:r>
      <w:r>
        <w:t xml:space="preserve"> </w:t>
      </w:r>
    </w:p>
    <w:p w14:paraId="52164B8D" w14:textId="77777777" w:rsidR="00C56FD9" w:rsidRDefault="00C56FD9" w:rsidP="00C56FD9"/>
    <w:p w14:paraId="4A5720D1" w14:textId="63B92D93" w:rsidR="00C56FD9" w:rsidRDefault="00C56FD9" w:rsidP="00C56FD9">
      <w:r>
        <w:t>（佳木斯爱尔眼科医院综合眼病科</w:t>
      </w:r>
      <w:r>
        <w:t xml:space="preserve"> </w:t>
      </w:r>
      <w:r>
        <w:t>黑龙江</w:t>
      </w:r>
      <w:r>
        <w:t xml:space="preserve"> </w:t>
      </w:r>
      <w:r>
        <w:t>佳木斯</w:t>
      </w:r>
      <w:r>
        <w:t xml:space="preserve"> 154000</w:t>
      </w:r>
      <w:r>
        <w:t>）</w:t>
      </w:r>
      <w:r>
        <w:t xml:space="preserve"> </w:t>
      </w:r>
    </w:p>
    <w:p w14:paraId="1A8E8525" w14:textId="77777777" w:rsidR="00C56FD9" w:rsidRDefault="00C56FD9" w:rsidP="00C56FD9"/>
    <w:p w14:paraId="76BD814E" w14:textId="0B92D1FD" w:rsidR="00C56FD9" w:rsidRDefault="00C56FD9" w:rsidP="00C56FD9">
      <w:r>
        <w:t>[</w:t>
      </w:r>
      <w:r>
        <w:t>摘要</w:t>
      </w:r>
      <w:r>
        <w:t>]</w:t>
      </w:r>
      <w:r>
        <w:t>目的：分析三棱镜联合双眼视感知</w:t>
      </w:r>
      <w:proofErr w:type="gramStart"/>
      <w:r>
        <w:t>觉训练</w:t>
      </w:r>
      <w:proofErr w:type="gramEnd"/>
      <w:r>
        <w:t>治疗小儿间歇性外斜视疗效及对视觉不适症状的影响。方法：选取</w:t>
      </w:r>
      <w:r>
        <w:t>2021</w:t>
      </w:r>
      <w:r>
        <w:t>年</w:t>
      </w:r>
      <w:r>
        <w:t xml:space="preserve">1 </w:t>
      </w:r>
      <w:r>
        <w:t>月</w:t>
      </w:r>
      <w:r>
        <w:t>-2022</w:t>
      </w:r>
      <w:r>
        <w:t>年</w:t>
      </w:r>
      <w:r>
        <w:t>8</w:t>
      </w:r>
      <w:r>
        <w:t>月笔者医院收治的间歇性外斜视患儿</w:t>
      </w:r>
      <w:r>
        <w:t>97</w:t>
      </w:r>
      <w:r>
        <w:t>例</w:t>
      </w:r>
      <w:r>
        <w:t>194</w:t>
      </w:r>
      <w:r>
        <w:t>眼，按术后方式不同分为常规组（</w:t>
      </w:r>
      <w:r>
        <w:t>n=48</w:t>
      </w:r>
      <w:r>
        <w:t>）和联合组（</w:t>
      </w:r>
      <w:r>
        <w:t>n=49</w:t>
      </w:r>
      <w:r>
        <w:t>），常规</w:t>
      </w:r>
      <w:r>
        <w:t xml:space="preserve"> </w:t>
      </w:r>
      <w:r>
        <w:t>组患儿给予三棱镜治疗，联合组患儿给予三棱镜联合双眼视感知</w:t>
      </w:r>
      <w:proofErr w:type="gramStart"/>
      <w:r>
        <w:t>觉训练</w:t>
      </w:r>
      <w:proofErr w:type="gramEnd"/>
      <w:r>
        <w:t>治疗。比较两组患儿治疗后斜视度、眼部血流动力学</w:t>
      </w:r>
      <w:r>
        <w:t xml:space="preserve"> [</w:t>
      </w:r>
      <w:r>
        <w:t>收缩期血流速度峰值（</w:t>
      </w:r>
      <w:r>
        <w:t xml:space="preserve">Systolic peak </w:t>
      </w:r>
      <w:proofErr w:type="spellStart"/>
      <w:r>
        <w:t>velocity,Vs</w:t>
      </w:r>
      <w:proofErr w:type="spellEnd"/>
      <w:r>
        <w:t>）、舒张末期血流速度（</w:t>
      </w:r>
      <w:r>
        <w:t xml:space="preserve">End-diastolic flow </w:t>
      </w:r>
      <w:proofErr w:type="spellStart"/>
      <w:r>
        <w:t>velocity,Vd</w:t>
      </w:r>
      <w:proofErr w:type="spellEnd"/>
      <w:r>
        <w:t>）、阻力指</w:t>
      </w:r>
      <w:r>
        <w:t xml:space="preserve"> </w:t>
      </w:r>
      <w:r>
        <w:t>数（</w:t>
      </w:r>
      <w:r>
        <w:t xml:space="preserve">Resistance </w:t>
      </w:r>
      <w:proofErr w:type="spellStart"/>
      <w:r>
        <w:t>index,RI</w:t>
      </w:r>
      <w:proofErr w:type="spellEnd"/>
      <w:r>
        <w:t>）</w:t>
      </w:r>
      <w:r>
        <w:t>]</w:t>
      </w:r>
      <w:r>
        <w:t>和治疗后远立体视、近立体</w:t>
      </w:r>
      <w:proofErr w:type="gramStart"/>
      <w:r>
        <w:t>视以及</w:t>
      </w:r>
      <w:proofErr w:type="gramEnd"/>
      <w:r>
        <w:t>眼位的差异，并记录视觉不适症状。结果：治疗后，联合组</w:t>
      </w:r>
      <w:r>
        <w:t xml:space="preserve"> </w:t>
      </w:r>
      <w:r>
        <w:t>患儿斜视度低于常规组（</w:t>
      </w:r>
      <w:r>
        <w:t>P</w:t>
      </w:r>
      <w:r>
        <w:t>＜</w:t>
      </w:r>
      <w:r>
        <w:t>0.05</w:t>
      </w:r>
      <w:r>
        <w:t>）；治疗后，联合组患儿</w:t>
      </w:r>
      <w:r>
        <w:t>Vs</w:t>
      </w:r>
      <w:r>
        <w:t>高于常规组（</w:t>
      </w:r>
      <w:r>
        <w:t>P</w:t>
      </w:r>
      <w:r>
        <w:t>＜</w:t>
      </w:r>
      <w:r>
        <w:t>0.05</w:t>
      </w:r>
      <w:r>
        <w:t>），两组</w:t>
      </w:r>
      <w:proofErr w:type="spellStart"/>
      <w:r>
        <w:t>Vd</w:t>
      </w:r>
      <w:proofErr w:type="spellEnd"/>
      <w:r>
        <w:t>、</w:t>
      </w:r>
      <w:r>
        <w:t>RI</w:t>
      </w:r>
      <w:r>
        <w:t>比较差异无统计学意义</w:t>
      </w:r>
      <w:r>
        <w:t xml:space="preserve"> </w:t>
      </w:r>
      <w:r>
        <w:t>（</w:t>
      </w:r>
      <w:r>
        <w:t>P</w:t>
      </w:r>
      <w:r>
        <w:t>＞</w:t>
      </w:r>
      <w:r>
        <w:t>0.05</w:t>
      </w:r>
      <w:r>
        <w:t>）；联合组患儿治疗后远立体视、近立体</w:t>
      </w:r>
      <w:proofErr w:type="gramStart"/>
      <w:r>
        <w:t>视以及</w:t>
      </w:r>
      <w:proofErr w:type="gramEnd"/>
      <w:r>
        <w:t>眼位正检出率均高于常规组（</w:t>
      </w:r>
      <w:r>
        <w:t>P</w:t>
      </w:r>
      <w:r>
        <w:t>＜</w:t>
      </w:r>
      <w:r>
        <w:t>0.05</w:t>
      </w:r>
      <w:r>
        <w:t>）；联合组患儿眼眶疼痛、眼</w:t>
      </w:r>
      <w:proofErr w:type="gramStart"/>
      <w:r>
        <w:t>胀以及</w:t>
      </w:r>
      <w:proofErr w:type="gramEnd"/>
      <w:r>
        <w:t>久视模糊视觉不适症状总发生率低于常规组（</w:t>
      </w:r>
      <w:r>
        <w:t>P</w:t>
      </w:r>
      <w:r>
        <w:t>＜</w:t>
      </w:r>
      <w:r>
        <w:t>0.05</w:t>
      </w:r>
      <w:r>
        <w:t>）。结论：三棱镜联合双眼视感知</w:t>
      </w:r>
      <w:proofErr w:type="gramStart"/>
      <w:r>
        <w:t>觉训练</w:t>
      </w:r>
      <w:proofErr w:type="gramEnd"/>
      <w:r>
        <w:t>治疗小儿间歇性外</w:t>
      </w:r>
      <w:r>
        <w:t xml:space="preserve"> </w:t>
      </w:r>
      <w:r>
        <w:t>斜视疗效显著，可有效降低患儿斜视度，减轻视觉不适症状，改善双眼视功能。</w:t>
      </w:r>
      <w:r>
        <w:t xml:space="preserve"> </w:t>
      </w:r>
    </w:p>
    <w:p w14:paraId="7C219CD4" w14:textId="77777777" w:rsidR="00C56FD9" w:rsidRDefault="00C56FD9" w:rsidP="00C56FD9"/>
    <w:p w14:paraId="2FCA6FF4" w14:textId="5F1678B5" w:rsidR="00C56FD9" w:rsidRDefault="00C56FD9" w:rsidP="00C56FD9">
      <w:r>
        <w:t>[</w:t>
      </w:r>
      <w:r>
        <w:t>关键词</w:t>
      </w:r>
      <w:r>
        <w:t>]</w:t>
      </w:r>
      <w:r>
        <w:t>三棱镜；视感知觉训练；间歇性外斜视；儿童；斜视度</w:t>
      </w:r>
      <w:r>
        <w:t xml:space="preserve"> </w:t>
      </w:r>
    </w:p>
    <w:p w14:paraId="1B7F5732" w14:textId="77777777" w:rsidR="00C56FD9" w:rsidRDefault="00C56FD9" w:rsidP="00C56FD9"/>
    <w:p w14:paraId="5E139A4C" w14:textId="77777777" w:rsidR="00C56FD9" w:rsidRDefault="00C56FD9" w:rsidP="00C56FD9">
      <w:r>
        <w:t>[</w:t>
      </w:r>
      <w:r>
        <w:t>中图分类号</w:t>
      </w:r>
      <w:r>
        <w:t>]R779.6 [</w:t>
      </w:r>
      <w:r>
        <w:t>文献标志码</w:t>
      </w:r>
      <w:r>
        <w:t>]A [</w:t>
      </w:r>
      <w:r>
        <w:t>文章编号</w:t>
      </w:r>
      <w:r>
        <w:t>]1008-6455</w:t>
      </w:r>
      <w:r>
        <w:t>（</w:t>
      </w:r>
      <w:r>
        <w:t>2023</w:t>
      </w:r>
      <w:r>
        <w:t>）</w:t>
      </w:r>
      <w:r>
        <w:t xml:space="preserve">12-0047-03 </w:t>
      </w:r>
    </w:p>
    <w:p w14:paraId="47CB238E" w14:textId="77777777" w:rsidR="00C56FD9" w:rsidRDefault="00C56FD9" w:rsidP="00C56FD9"/>
    <w:p w14:paraId="0B68C3D9" w14:textId="77777777" w:rsidR="00C56FD9" w:rsidRDefault="00C56FD9" w:rsidP="00C56FD9">
      <w:r>
        <w:t xml:space="preserve">Efficacy of Triangular Prism Combined with Binocular Visual Perception Training in the Treatment of Intermittent Exotropia in Children and Its </w:t>
      </w:r>
      <w:proofErr w:type="spellStart"/>
      <w:r>
        <w:t>Infl</w:t>
      </w:r>
      <w:proofErr w:type="spellEnd"/>
      <w:r>
        <w:t xml:space="preserve"> </w:t>
      </w:r>
      <w:proofErr w:type="spellStart"/>
      <w:r>
        <w:t>uence</w:t>
      </w:r>
      <w:proofErr w:type="spellEnd"/>
      <w:r>
        <w:t xml:space="preserve"> on Visual Discomfort Symptoms </w:t>
      </w:r>
    </w:p>
    <w:p w14:paraId="7C3ECDA9" w14:textId="77777777" w:rsidR="00C56FD9" w:rsidRDefault="00C56FD9" w:rsidP="00C56FD9"/>
    <w:p w14:paraId="21B668CE" w14:textId="4D2E1740" w:rsidR="00C56FD9" w:rsidRDefault="00C56FD9" w:rsidP="00C56FD9">
      <w:r>
        <w:t xml:space="preserve">YU </w:t>
      </w:r>
      <w:proofErr w:type="spellStart"/>
      <w:proofErr w:type="gramStart"/>
      <w:r>
        <w:t>Qiuju,ZHANG</w:t>
      </w:r>
      <w:proofErr w:type="spellEnd"/>
      <w:proofErr w:type="gramEnd"/>
      <w:r>
        <w:t xml:space="preserve"> </w:t>
      </w:r>
      <w:proofErr w:type="spellStart"/>
      <w:r>
        <w:t>Jiaqi,LIU</w:t>
      </w:r>
      <w:proofErr w:type="spellEnd"/>
      <w:r>
        <w:t xml:space="preserve"> Yanhua </w:t>
      </w:r>
    </w:p>
    <w:p w14:paraId="3069D4C4" w14:textId="77777777" w:rsidR="00C56FD9" w:rsidRDefault="00C56FD9" w:rsidP="00C56FD9"/>
    <w:p w14:paraId="39E11FBB" w14:textId="6DDF73C9" w:rsidR="00C56FD9" w:rsidRDefault="00C56FD9" w:rsidP="00C56FD9">
      <w:r>
        <w:t xml:space="preserve">(Department of General </w:t>
      </w:r>
      <w:proofErr w:type="spellStart"/>
      <w:proofErr w:type="gramStart"/>
      <w:r>
        <w:t>Ophthalmology,Jiamusi</w:t>
      </w:r>
      <w:proofErr w:type="spellEnd"/>
      <w:proofErr w:type="gramEnd"/>
      <w:r>
        <w:t xml:space="preserve"> AIER Eye </w:t>
      </w:r>
      <w:proofErr w:type="spellStart"/>
      <w:r>
        <w:t>Hospital,Jiamusi</w:t>
      </w:r>
      <w:proofErr w:type="spellEnd"/>
      <w:r>
        <w:t xml:space="preserve"> 154000,Heilongjiang,China) </w:t>
      </w:r>
    </w:p>
    <w:p w14:paraId="4E0FF6A4" w14:textId="77777777" w:rsidR="00C56FD9" w:rsidRDefault="00C56FD9" w:rsidP="00C56FD9"/>
    <w:p w14:paraId="0A0C6FD0" w14:textId="0C8B10CB" w:rsidR="00C56FD9" w:rsidRDefault="00C56FD9" w:rsidP="00C56FD9">
      <w:r>
        <w:t xml:space="preserve">Abstract: Objective To observe and analyze the eff </w:t>
      </w:r>
      <w:proofErr w:type="spellStart"/>
      <w:r>
        <w:t>ects</w:t>
      </w:r>
      <w:proofErr w:type="spellEnd"/>
      <w:r>
        <w:t xml:space="preserve"> of triangular prism combined with binocular visual perception training in the treatment of intermittent exotropia in children and its </w:t>
      </w:r>
      <w:proofErr w:type="spellStart"/>
      <w:r>
        <w:t>infl</w:t>
      </w:r>
      <w:proofErr w:type="spellEnd"/>
      <w:r>
        <w:t xml:space="preserve"> </w:t>
      </w:r>
      <w:proofErr w:type="spellStart"/>
      <w:r>
        <w:t>uence</w:t>
      </w:r>
      <w:proofErr w:type="spellEnd"/>
      <w:r>
        <w:t xml:space="preserve"> on visual discomfort symptoms. Methods A total of 97 </w:t>
      </w:r>
      <w:proofErr w:type="gramStart"/>
      <w:r>
        <w:t>children</w:t>
      </w:r>
      <w:proofErr w:type="gramEnd"/>
      <w:r>
        <w:t xml:space="preserve"> patients (194 eyes) with intermittent exotropia admitted to the author's hospital from November 2021 to November 2022 were selected and divided into conventional group (n=48) and combined group (n=49) according to diff </w:t>
      </w:r>
      <w:proofErr w:type="spellStart"/>
      <w:r>
        <w:t>erent</w:t>
      </w:r>
      <w:proofErr w:type="spellEnd"/>
      <w:r>
        <w:t xml:space="preserve"> treatment methods. Children patients in conventional group were treated with triangular prism, and </w:t>
      </w:r>
      <w:proofErr w:type="gramStart"/>
      <w:r>
        <w:t>children</w:t>
      </w:r>
      <w:proofErr w:type="gramEnd"/>
      <w:r>
        <w:t xml:space="preserve"> patients in combined group were treated with triangular prism combined with binocular visual perception training. The exotropia deviation and ocular hemodynamics [Systolic peak velocity (Vs), End-diastolic </w:t>
      </w:r>
      <w:proofErr w:type="spellStart"/>
      <w:r>
        <w:t>fl</w:t>
      </w:r>
      <w:proofErr w:type="spellEnd"/>
      <w:r>
        <w:t xml:space="preserve"> ow velocity (</w:t>
      </w:r>
      <w:proofErr w:type="spellStart"/>
      <w:r>
        <w:t>Vd</w:t>
      </w:r>
      <w:proofErr w:type="spellEnd"/>
      <w:r>
        <w:t>), Resistance index (RI)] after treatment and far stereopsis, near stereopsis and eye position after treatment were compared between the two groups, and the visual discomfort symptoms were recorded. Results After treatment, the exotropia deviation in combined group was lower than that in conventional group (P</w:t>
      </w:r>
      <w:r>
        <w:t>＜</w:t>
      </w:r>
      <w:r>
        <w:t xml:space="preserve">0.05). After treatment, the Vs in combined group was higher than that in conventional </w:t>
      </w:r>
      <w:r>
        <w:lastRenderedPageBreak/>
        <w:t>group (P</w:t>
      </w:r>
      <w:r>
        <w:t>＜</w:t>
      </w:r>
      <w:r>
        <w:t xml:space="preserve">0.05), and there were no significant differences in </w:t>
      </w:r>
      <w:proofErr w:type="spellStart"/>
      <w:r>
        <w:t>Vd</w:t>
      </w:r>
      <w:proofErr w:type="spellEnd"/>
      <w:r>
        <w:t xml:space="preserve"> and RI between the two groups (P</w:t>
      </w:r>
      <w:r>
        <w:t>＞</w:t>
      </w:r>
      <w:r>
        <w:t>0.05). The detection rates of far stereopsis, near stereopsis and emmetropic position after treatment in combined group were higher than those in conventional group (P</w:t>
      </w:r>
      <w:r>
        <w:t>＜</w:t>
      </w:r>
      <w:r>
        <w:t xml:space="preserve">0.05). The total incidence rate of visual discomfort symptoms such as orbital pain, eye swelling and blurred vision in combined group was </w:t>
      </w:r>
      <w:proofErr w:type="spellStart"/>
      <w:r>
        <w:t>signifi</w:t>
      </w:r>
      <w:proofErr w:type="spellEnd"/>
      <w:r>
        <w:t xml:space="preserve"> </w:t>
      </w:r>
      <w:proofErr w:type="spellStart"/>
      <w:r>
        <w:t>cantly</w:t>
      </w:r>
      <w:proofErr w:type="spellEnd"/>
      <w:r>
        <w:t xml:space="preserve"> lower than that in conventional group (P</w:t>
      </w:r>
      <w:r>
        <w:t>＜</w:t>
      </w:r>
      <w:r>
        <w:t xml:space="preserve">0.05). Conclusion Triangular prism combined with binocular visual perception training has a </w:t>
      </w:r>
      <w:proofErr w:type="spellStart"/>
      <w:r>
        <w:t>signifi</w:t>
      </w:r>
      <w:proofErr w:type="spellEnd"/>
      <w:r>
        <w:t xml:space="preserve"> </w:t>
      </w:r>
      <w:proofErr w:type="gramStart"/>
      <w:r>
        <w:t>cant</w:t>
      </w:r>
      <w:proofErr w:type="gramEnd"/>
      <w:r>
        <w:t xml:space="preserve"> </w:t>
      </w:r>
      <w:proofErr w:type="spellStart"/>
      <w:r>
        <w:t>effi</w:t>
      </w:r>
      <w:proofErr w:type="spellEnd"/>
      <w:r>
        <w:t xml:space="preserve"> </w:t>
      </w:r>
      <w:proofErr w:type="spellStart"/>
      <w:r>
        <w:t>cacy</w:t>
      </w:r>
      <w:proofErr w:type="spellEnd"/>
      <w:r>
        <w:t xml:space="preserve"> in the treatment of children with intermittent exotropia, and can eff </w:t>
      </w:r>
      <w:proofErr w:type="spellStart"/>
      <w:r>
        <w:t>ectively</w:t>
      </w:r>
      <w:proofErr w:type="spellEnd"/>
      <w:r>
        <w:t xml:space="preserve"> reduce the exotropia deviation, relieve visual discomfort symptoms and improve binocular visual function. </w:t>
      </w:r>
    </w:p>
    <w:p w14:paraId="61414A9F" w14:textId="77777777" w:rsidR="00C56FD9" w:rsidRDefault="00C56FD9" w:rsidP="00C56FD9"/>
    <w:p w14:paraId="737E426D" w14:textId="1A2A3BB5" w:rsidR="00180545" w:rsidRPr="00C56FD9" w:rsidRDefault="00C56FD9" w:rsidP="00C56FD9">
      <w:r>
        <w:t>Key words: triangular prism; visual perception training; intermittent exotropia; children; exotropia deviation</w:t>
      </w:r>
    </w:p>
    <w:sectPr w:rsidR="00180545" w:rsidRPr="00C56F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94FD1" w14:textId="77777777" w:rsidR="00B14F0E" w:rsidRDefault="00B14F0E" w:rsidP="003724AB">
      <w:r>
        <w:separator/>
      </w:r>
    </w:p>
  </w:endnote>
  <w:endnote w:type="continuationSeparator" w:id="0">
    <w:p w14:paraId="6B90D196" w14:textId="77777777" w:rsidR="00B14F0E" w:rsidRDefault="00B14F0E"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9071A60-6C36-4187-8EC4-498E48BDF08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17696" w14:textId="77777777" w:rsidR="00B14F0E" w:rsidRDefault="00B14F0E" w:rsidP="003724AB">
      <w:r>
        <w:separator/>
      </w:r>
    </w:p>
  </w:footnote>
  <w:footnote w:type="continuationSeparator" w:id="0">
    <w:p w14:paraId="534A16D0" w14:textId="77777777" w:rsidR="00B14F0E" w:rsidRDefault="00B14F0E"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A08FE"/>
    <w:rsid w:val="005C2F6F"/>
    <w:rsid w:val="005C7FF4"/>
    <w:rsid w:val="005D358D"/>
    <w:rsid w:val="005D37D9"/>
    <w:rsid w:val="005D4F52"/>
    <w:rsid w:val="005D516E"/>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24E7"/>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4F0E"/>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15129</TotalTime>
  <Pages>2</Pages>
  <Words>466</Words>
  <Characters>2661</Characters>
  <Application>Microsoft Office Word</Application>
  <DocSecurity>0</DocSecurity>
  <Lines>22</Lines>
  <Paragraphs>6</Paragraphs>
  <ScaleCrop>false</ScaleCrop>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2133</cp:revision>
  <dcterms:created xsi:type="dcterms:W3CDTF">2022-07-04T07:48:00Z</dcterms:created>
  <dcterms:modified xsi:type="dcterms:W3CDTF">2023-12-26T08:34:00Z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