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FEED4" w14:textId="77777777" w:rsidR="00FE6144" w:rsidRDefault="00FE6144" w:rsidP="00FE6144">
      <w:r>
        <w:t>SKH-1</w:t>
      </w:r>
      <w:r>
        <w:t>无毛小鼠光老化模型的建立及点阵</w:t>
      </w:r>
      <w:r>
        <w:t>CO2</w:t>
      </w:r>
      <w:r>
        <w:t>激光治疗效应观察</w:t>
      </w:r>
      <w:r>
        <w:t xml:space="preserve"> </w:t>
      </w:r>
    </w:p>
    <w:p w14:paraId="138CCE2C" w14:textId="77777777" w:rsidR="00FE6144" w:rsidRDefault="00FE6144" w:rsidP="00FE6144"/>
    <w:p w14:paraId="57148F06" w14:textId="196A069F" w:rsidR="00FE6144" w:rsidRDefault="00FE6144" w:rsidP="00FE6144">
      <w:r>
        <w:t>孙雯佳</w:t>
      </w:r>
      <w:r>
        <w:t xml:space="preserve">1 </w:t>
      </w:r>
      <w:r>
        <w:t>，吴家强</w:t>
      </w:r>
      <w:r>
        <w:t xml:space="preserve">2 </w:t>
      </w:r>
      <w:r>
        <w:t>，马文涓</w:t>
      </w:r>
      <w:r>
        <w:t xml:space="preserve">2 </w:t>
      </w:r>
      <w:r>
        <w:t>，任</w:t>
      </w:r>
      <w:r>
        <w:t xml:space="preserve"> </w:t>
      </w:r>
      <w:r>
        <w:t>捷</w:t>
      </w:r>
      <w:r>
        <w:t xml:space="preserve">2 </w:t>
      </w:r>
    </w:p>
    <w:p w14:paraId="3629E52A" w14:textId="77777777" w:rsidR="00FE6144" w:rsidRDefault="00FE6144" w:rsidP="00FE6144"/>
    <w:p w14:paraId="564B2186" w14:textId="4ABFABAD" w:rsidR="00FE6144" w:rsidRDefault="00FE6144" w:rsidP="00FE6144">
      <w:r>
        <w:t>（</w:t>
      </w:r>
      <w:r>
        <w:t>1.</w:t>
      </w:r>
      <w:r>
        <w:t>上海</w:t>
      </w:r>
      <w:proofErr w:type="gramStart"/>
      <w:r>
        <w:t>和睦家</w:t>
      </w:r>
      <w:proofErr w:type="gramEnd"/>
      <w:r>
        <w:t>新城医院皮肤科</w:t>
      </w:r>
      <w:r>
        <w:t xml:space="preserve"> </w:t>
      </w:r>
      <w:r>
        <w:t>上海</w:t>
      </w:r>
      <w:r>
        <w:t xml:space="preserve"> 201206</w:t>
      </w:r>
      <w:r>
        <w:t>；</w:t>
      </w:r>
      <w:r>
        <w:t>2.</w:t>
      </w:r>
      <w:r>
        <w:t>复旦大学附属华山医院皮肤科</w:t>
      </w:r>
      <w:r>
        <w:t xml:space="preserve"> </w:t>
      </w:r>
      <w:r>
        <w:t>上海</w:t>
      </w:r>
      <w:r>
        <w:t xml:space="preserve"> 200040</w:t>
      </w:r>
      <w:r>
        <w:t>）</w:t>
      </w:r>
      <w:r>
        <w:t xml:space="preserve"> </w:t>
      </w:r>
    </w:p>
    <w:p w14:paraId="30DEFDD3" w14:textId="77777777" w:rsidR="00FE6144" w:rsidRDefault="00FE6144" w:rsidP="00FE6144"/>
    <w:p w14:paraId="50A605E3" w14:textId="77777777" w:rsidR="00FE6144" w:rsidRDefault="00FE6144" w:rsidP="00FE6144">
      <w:r>
        <w:t>[</w:t>
      </w:r>
      <w:r>
        <w:t>摘要</w:t>
      </w:r>
      <w:r>
        <w:t>]</w:t>
      </w:r>
      <w:r>
        <w:t>目的：确定</w:t>
      </w:r>
      <w:r>
        <w:t>SKH-1</w:t>
      </w:r>
      <w:r>
        <w:t>无毛小鼠光老化模型的造模方法，并将该模型用于点阵</w:t>
      </w:r>
      <w:r>
        <w:t>CO2</w:t>
      </w:r>
      <w:r>
        <w:t>激光治疗效应观察。方法：将</w:t>
      </w:r>
      <w:r>
        <w:t>15</w:t>
      </w:r>
      <w:r>
        <w:t>只</w:t>
      </w:r>
      <w:r>
        <w:t xml:space="preserve">SKH-1 </w:t>
      </w:r>
      <w:r>
        <w:t>无毛小鼠分为空白组、较低剂量紫外线组和较高剂量紫外线组，紫外线照射小鼠背部皮肤，通过观察小鼠背部皮肤外观、</w:t>
      </w:r>
      <w:r>
        <w:t xml:space="preserve">HE </w:t>
      </w:r>
      <w:r>
        <w:t>染色评估小鼠皮肤光老化程度，选定合适的紫外线照射剂量。</w:t>
      </w:r>
      <w:r>
        <w:t>10</w:t>
      </w:r>
      <w:r>
        <w:t>只光老化小鼠随机分为对照组与点阵</w:t>
      </w:r>
      <w:r>
        <w:t>CO2</w:t>
      </w:r>
      <w:r>
        <w:t>激光治疗组，治疗</w:t>
      </w:r>
      <w:r>
        <w:t xml:space="preserve"> </w:t>
      </w:r>
      <w:r>
        <w:t>前、治疗后即刻、</w:t>
      </w:r>
      <w:r>
        <w:t>7 d</w:t>
      </w:r>
      <w:r>
        <w:t>、</w:t>
      </w:r>
      <w:r>
        <w:t>14 d</w:t>
      </w:r>
      <w:r>
        <w:t>及</w:t>
      </w:r>
      <w:r>
        <w:t>28 d</w:t>
      </w:r>
      <w:r>
        <w:t>检测经皮水分丢失</w:t>
      </w:r>
      <w:r>
        <w:t>(Trans-epidermal water loss, TEWL)</w:t>
      </w:r>
      <w:r>
        <w:t>，治疗前、治疗后即刻、</w:t>
      </w:r>
      <w:r>
        <w:t>28 d</w:t>
      </w:r>
      <w:r>
        <w:t>、</w:t>
      </w:r>
      <w:r>
        <w:t xml:space="preserve"> 56 d</w:t>
      </w:r>
      <w:proofErr w:type="gramStart"/>
      <w:r>
        <w:t>行环钻活检</w:t>
      </w:r>
      <w:proofErr w:type="gramEnd"/>
      <w:r>
        <w:t>取得皮肤组织，进行</w:t>
      </w:r>
      <w:r>
        <w:t>HE</w:t>
      </w:r>
      <w:r>
        <w:t>染色、</w:t>
      </w:r>
      <w:r>
        <w:t>Masson</w:t>
      </w:r>
      <w:r>
        <w:t>染色、阿新蓝染色及</w:t>
      </w:r>
      <w:r>
        <w:rPr>
          <w:rFonts w:ascii="宋体" w:hAnsi="宋体" w:cs="宋体" w:hint="eastAsia"/>
        </w:rPr>
        <w:t>Ⅰ</w:t>
      </w:r>
      <w:r>
        <w:t>型、</w:t>
      </w:r>
      <w:r>
        <w:rPr>
          <w:rFonts w:ascii="宋体" w:hAnsi="宋体" w:cs="宋体" w:hint="eastAsia"/>
        </w:rPr>
        <w:t>Ⅲ</w:t>
      </w:r>
      <w:r>
        <w:t>型胶原免疫组化染色。结果：紫外线照射</w:t>
      </w:r>
      <w:r>
        <w:t xml:space="preserve"> </w:t>
      </w:r>
      <w:r>
        <w:t>后</w:t>
      </w:r>
      <w:r>
        <w:t>SKH-1</w:t>
      </w:r>
      <w:r>
        <w:t>小鼠背部皮肤出现皮肤粗糙，横向皱纹增加，胶原纤维含量显著减少、疏松、断裂，真皮变薄、表皮增厚等光老化</w:t>
      </w:r>
      <w:r>
        <w:t xml:space="preserve"> </w:t>
      </w:r>
      <w:r>
        <w:t>表现，紫外线剂量过高可出现日光性角化甚至癌变。点阵</w:t>
      </w:r>
      <w:r>
        <w:t>CO2</w:t>
      </w:r>
      <w:r>
        <w:t>激光治疗即刻皮肤组织内可形成锥形的微小热损伤区，</w:t>
      </w:r>
      <w:r>
        <w:t>TEWL</w:t>
      </w:r>
      <w:r>
        <w:t>即</w:t>
      </w:r>
      <w:r>
        <w:t xml:space="preserve"> </w:t>
      </w:r>
      <w:proofErr w:type="gramStart"/>
      <w:r>
        <w:t>刻显著</w:t>
      </w:r>
      <w:proofErr w:type="gramEnd"/>
      <w:r>
        <w:t>升高</w:t>
      </w:r>
      <w:r>
        <w:t>7</w:t>
      </w:r>
      <w:r>
        <w:t>倍，</w:t>
      </w:r>
      <w:r>
        <w:t>1</w:t>
      </w:r>
      <w:r>
        <w:t>～</w:t>
      </w:r>
      <w:r>
        <w:t>2</w:t>
      </w:r>
      <w:r>
        <w:t>周恢复，逐渐出现胶原新生。结论：</w:t>
      </w:r>
      <w:r>
        <w:t>SKH-1</w:t>
      </w:r>
      <w:r>
        <w:t>无毛小鼠是较理想的光老化动物实验模型，且可用于点阵激</w:t>
      </w:r>
      <w:r>
        <w:t xml:space="preserve"> </w:t>
      </w:r>
      <w:r>
        <w:t>光等美容治疗后的生理与组织学研究。</w:t>
      </w:r>
      <w:r>
        <w:t xml:space="preserve"> </w:t>
      </w:r>
    </w:p>
    <w:p w14:paraId="0ED07881" w14:textId="77777777" w:rsidR="00FE6144" w:rsidRDefault="00FE6144" w:rsidP="00FE6144"/>
    <w:p w14:paraId="488F22A6" w14:textId="77777777" w:rsidR="00FE6144" w:rsidRDefault="00FE6144" w:rsidP="00FE6144">
      <w:r>
        <w:t>[</w:t>
      </w:r>
      <w:r>
        <w:t>关键词</w:t>
      </w:r>
      <w:r>
        <w:t>]</w:t>
      </w:r>
      <w:r>
        <w:t>无毛小鼠；光老化；动物模型；点阵激光；组织学</w:t>
      </w:r>
      <w:r>
        <w:t xml:space="preserve"> </w:t>
      </w:r>
    </w:p>
    <w:p w14:paraId="1485599E" w14:textId="77777777" w:rsidR="00FE6144" w:rsidRDefault="00FE6144" w:rsidP="00FE6144"/>
    <w:p w14:paraId="200561DD" w14:textId="77777777" w:rsidR="00FE6144" w:rsidRDefault="00FE6144" w:rsidP="00FE6144">
      <w:r>
        <w:t>[</w:t>
      </w:r>
      <w:r>
        <w:t>中图分类号</w:t>
      </w:r>
      <w:r>
        <w:t>]R758.1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 xml:space="preserve">12-0056-04 </w:t>
      </w:r>
    </w:p>
    <w:p w14:paraId="466880F5" w14:textId="77777777" w:rsidR="00FE6144" w:rsidRDefault="00FE6144" w:rsidP="00FE6144"/>
    <w:p w14:paraId="44D34EE2" w14:textId="77777777" w:rsidR="00FE6144" w:rsidRDefault="00FE6144" w:rsidP="00FE6144">
      <w:r>
        <w:t xml:space="preserve">Establishment of SKH-1 Hairless Mice Photoaging Model and Its Application in Observing the Effect of Fractional CO2 Laser </w:t>
      </w:r>
    </w:p>
    <w:p w14:paraId="282A98B5" w14:textId="77777777" w:rsidR="00FE6144" w:rsidRDefault="00FE6144" w:rsidP="00FE6144"/>
    <w:p w14:paraId="723B6CFA" w14:textId="798616EE" w:rsidR="00FE6144" w:rsidRDefault="00FE6144" w:rsidP="00FE6144">
      <w:r>
        <w:t>SUN Wenjia</w:t>
      </w:r>
      <w:proofErr w:type="gramStart"/>
      <w:r>
        <w:t>1 ,WU</w:t>
      </w:r>
      <w:proofErr w:type="gramEnd"/>
      <w:r>
        <w:t xml:space="preserve"> Jiaqiang2 ,Ma Wenjuan2 ,Ren Jie2 </w:t>
      </w:r>
    </w:p>
    <w:p w14:paraId="1E2E7665" w14:textId="77777777" w:rsidR="00FE6144" w:rsidRDefault="00FE6144" w:rsidP="00FE6144"/>
    <w:p w14:paraId="52A8B415" w14:textId="6CD0B7F7" w:rsidR="00FE6144" w:rsidRDefault="00FE6144" w:rsidP="00FE6144">
      <w:r>
        <w:t>(</w:t>
      </w:r>
      <w:proofErr w:type="gramStart"/>
      <w:r>
        <w:t>1.Department</w:t>
      </w:r>
      <w:proofErr w:type="gramEnd"/>
      <w:r>
        <w:t xml:space="preserve"> of Dermatology, Shanghai United Family Xincheng </w:t>
      </w:r>
      <w:proofErr w:type="spellStart"/>
      <w:r>
        <w:t>Hospital,Shanghai</w:t>
      </w:r>
      <w:proofErr w:type="spellEnd"/>
      <w:r>
        <w:t xml:space="preserve"> 201206,China; 2.Department of </w:t>
      </w:r>
      <w:proofErr w:type="spellStart"/>
      <w:r>
        <w:t>Dermatology,Huashan</w:t>
      </w:r>
      <w:proofErr w:type="spellEnd"/>
      <w:r>
        <w:t xml:space="preserve"> Hospital of Fudan </w:t>
      </w:r>
      <w:proofErr w:type="spellStart"/>
      <w:r>
        <w:t>University,Shanghai</w:t>
      </w:r>
      <w:proofErr w:type="spellEnd"/>
      <w:r>
        <w:t xml:space="preserve"> 200040,China) </w:t>
      </w:r>
    </w:p>
    <w:p w14:paraId="10E7EFD6" w14:textId="77777777" w:rsidR="00FE6144" w:rsidRDefault="00FE6144" w:rsidP="00FE6144"/>
    <w:p w14:paraId="2E7CB7D7" w14:textId="2D116F4F" w:rsidR="00FE6144" w:rsidRDefault="00FE6144" w:rsidP="00FE6144">
      <w:r>
        <w:t xml:space="preserve">Abstract: Objective To determine the method of establishing SKH-1 hairless mouse photoaging model, and to use this model to observe the eff </w:t>
      </w:r>
      <w:proofErr w:type="spellStart"/>
      <w:r>
        <w:t>ect</w:t>
      </w:r>
      <w:proofErr w:type="spellEnd"/>
      <w:r>
        <w:t xml:space="preserve"> of fractional carbon dioxide laser treatment. Methods Fifteen SKH-1 hairless mice were divided into a blank group, a low-dose-UV group and a high-dose-UV group. The dorsal skin of mice was assessed by observing the appearance and HE staining, and the appropriate UV irradiation dose was selected. Then, 10 photoaged mice were randomized</w:t>
      </w:r>
      <w:r>
        <w:t xml:space="preserve"> </w:t>
      </w:r>
      <w:r>
        <w:t xml:space="preserve">into a control group and a fractional CO2 laser treatment group. Trans-epidermal water loss (TEWL) was measured </w:t>
      </w:r>
      <w:proofErr w:type="gramStart"/>
      <w:r>
        <w:t>before ,</w:t>
      </w:r>
      <w:proofErr w:type="gramEnd"/>
      <w:r>
        <w:t xml:space="preserve"> immediately, 7 d, 14 d and, 28 d after treatment. Punch biopsy was done before and immediately, 28 days, 56 days after treatment, for HE staining, Masson staining, </w:t>
      </w:r>
      <w:proofErr w:type="spellStart"/>
      <w:r>
        <w:t>Alcian</w:t>
      </w:r>
      <w:proofErr w:type="spellEnd"/>
      <w:r>
        <w:t xml:space="preserve"> blue staining and immunohistochemical staining for type I and type III collagen. Results After UV irradiation, the dorsal skin of UV-irradiated SKH-1 mice showed roughness, increased transverse wrinkles,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reduced collagen fi </w:t>
      </w:r>
      <w:proofErr w:type="spellStart"/>
      <w:r>
        <w:t>bers</w:t>
      </w:r>
      <w:proofErr w:type="spellEnd"/>
      <w:r>
        <w:t xml:space="preserve">, loose and fractured collagen fi </w:t>
      </w:r>
      <w:proofErr w:type="spellStart"/>
      <w:r>
        <w:t>bers</w:t>
      </w:r>
      <w:proofErr w:type="spellEnd"/>
      <w:r>
        <w:t xml:space="preserve">, thinner dermis and thickened epidermis. Excessive UV dose could cause solar keratosis or </w:t>
      </w:r>
      <w:r>
        <w:lastRenderedPageBreak/>
        <w:t xml:space="preserve">even carcinoma. Fractional CO2 laser treatment formed conical microthermal zones, with an immediate 7-fold increase in TEWL and recovery in 1-2 weeks. New collagen emerged gradually. Conclusion SKH-1 hairless mouse is an ideal experimental animal model of photoaging, and can be used for physiological and histological studies of cosmetic laser treatment. </w:t>
      </w:r>
    </w:p>
    <w:p w14:paraId="47A6EB61" w14:textId="77777777" w:rsidR="00FE6144" w:rsidRDefault="00FE6144" w:rsidP="00FE6144"/>
    <w:p w14:paraId="737E426D" w14:textId="01A5908C" w:rsidR="00180545" w:rsidRPr="00FE6144" w:rsidRDefault="00FE6144" w:rsidP="00FE6144">
      <w:r>
        <w:t>Key words: hairless mice; photoaging; animal model; fractional laser; histology</w:t>
      </w:r>
    </w:p>
    <w:sectPr w:rsidR="00180545" w:rsidRPr="00FE614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81210" w14:textId="77777777" w:rsidR="006D01E2" w:rsidRDefault="006D01E2" w:rsidP="003724AB">
      <w:r>
        <w:separator/>
      </w:r>
    </w:p>
  </w:endnote>
  <w:endnote w:type="continuationSeparator" w:id="0">
    <w:p w14:paraId="4CE101AA" w14:textId="77777777" w:rsidR="006D01E2" w:rsidRDefault="006D01E2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35ADD1C-E2ED-4899-8003-5710AFBEC910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DF8FC" w14:textId="77777777" w:rsidR="006D01E2" w:rsidRDefault="006D01E2" w:rsidP="003724AB">
      <w:r>
        <w:separator/>
      </w:r>
    </w:p>
  </w:footnote>
  <w:footnote w:type="continuationSeparator" w:id="0">
    <w:p w14:paraId="04511B1E" w14:textId="77777777" w:rsidR="006D01E2" w:rsidRDefault="006D01E2" w:rsidP="003724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73B"/>
    <w:rsid w:val="00007E45"/>
    <w:rsid w:val="000105D6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1D96"/>
    <w:rsid w:val="00063A05"/>
    <w:rsid w:val="00071AC8"/>
    <w:rsid w:val="00071D73"/>
    <w:rsid w:val="0007579F"/>
    <w:rsid w:val="0009176C"/>
    <w:rsid w:val="00092FC1"/>
    <w:rsid w:val="0009355D"/>
    <w:rsid w:val="000947F0"/>
    <w:rsid w:val="00095AB1"/>
    <w:rsid w:val="000963CF"/>
    <w:rsid w:val="000A0067"/>
    <w:rsid w:val="000A13C5"/>
    <w:rsid w:val="000A4400"/>
    <w:rsid w:val="000A75C8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7C37"/>
    <w:rsid w:val="000D1530"/>
    <w:rsid w:val="000D38A0"/>
    <w:rsid w:val="000D4D39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3114B"/>
    <w:rsid w:val="001353EA"/>
    <w:rsid w:val="001360E5"/>
    <w:rsid w:val="00137107"/>
    <w:rsid w:val="0013738B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553AC"/>
    <w:rsid w:val="00161F39"/>
    <w:rsid w:val="00164031"/>
    <w:rsid w:val="00167F26"/>
    <w:rsid w:val="001713E2"/>
    <w:rsid w:val="00173B80"/>
    <w:rsid w:val="00176A55"/>
    <w:rsid w:val="0018054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204C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20BCF"/>
    <w:rsid w:val="00227991"/>
    <w:rsid w:val="002327A2"/>
    <w:rsid w:val="00232F23"/>
    <w:rsid w:val="00233F04"/>
    <w:rsid w:val="00244885"/>
    <w:rsid w:val="00245DE5"/>
    <w:rsid w:val="00251F95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519F"/>
    <w:rsid w:val="002A6432"/>
    <w:rsid w:val="002A68AE"/>
    <w:rsid w:val="002A6D93"/>
    <w:rsid w:val="002B3F84"/>
    <w:rsid w:val="002C08FE"/>
    <w:rsid w:val="002D506F"/>
    <w:rsid w:val="002D64FF"/>
    <w:rsid w:val="002E06E4"/>
    <w:rsid w:val="002E148A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578D"/>
    <w:rsid w:val="00331980"/>
    <w:rsid w:val="003329CF"/>
    <w:rsid w:val="00337227"/>
    <w:rsid w:val="00337F6B"/>
    <w:rsid w:val="00340429"/>
    <w:rsid w:val="003423DD"/>
    <w:rsid w:val="00342627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07A4A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8417E"/>
    <w:rsid w:val="00490408"/>
    <w:rsid w:val="004915A9"/>
    <w:rsid w:val="00495EDF"/>
    <w:rsid w:val="004A469A"/>
    <w:rsid w:val="004A5C83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6586"/>
    <w:rsid w:val="00560801"/>
    <w:rsid w:val="0056306C"/>
    <w:rsid w:val="005655F2"/>
    <w:rsid w:val="005659C6"/>
    <w:rsid w:val="0057638E"/>
    <w:rsid w:val="00581F11"/>
    <w:rsid w:val="00584D48"/>
    <w:rsid w:val="00591EB0"/>
    <w:rsid w:val="00592445"/>
    <w:rsid w:val="005955FA"/>
    <w:rsid w:val="005A08FE"/>
    <w:rsid w:val="005C2F6F"/>
    <w:rsid w:val="005C7FF4"/>
    <w:rsid w:val="005D358D"/>
    <w:rsid w:val="005D37D9"/>
    <w:rsid w:val="005D4F52"/>
    <w:rsid w:val="005D516E"/>
    <w:rsid w:val="005D6AF1"/>
    <w:rsid w:val="005D7C20"/>
    <w:rsid w:val="005E5D12"/>
    <w:rsid w:val="005E5F0F"/>
    <w:rsid w:val="005E7193"/>
    <w:rsid w:val="005F0C55"/>
    <w:rsid w:val="005F35DD"/>
    <w:rsid w:val="005F4D98"/>
    <w:rsid w:val="005F600D"/>
    <w:rsid w:val="00603F55"/>
    <w:rsid w:val="00610DFB"/>
    <w:rsid w:val="00612597"/>
    <w:rsid w:val="00613424"/>
    <w:rsid w:val="006157DD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70386"/>
    <w:rsid w:val="006706A4"/>
    <w:rsid w:val="006737ED"/>
    <w:rsid w:val="00674B20"/>
    <w:rsid w:val="006753C0"/>
    <w:rsid w:val="00684D3A"/>
    <w:rsid w:val="006874B7"/>
    <w:rsid w:val="006941B1"/>
    <w:rsid w:val="00694343"/>
    <w:rsid w:val="006A4A02"/>
    <w:rsid w:val="006A521A"/>
    <w:rsid w:val="006B2B32"/>
    <w:rsid w:val="006B3AAC"/>
    <w:rsid w:val="006B4B53"/>
    <w:rsid w:val="006B757C"/>
    <w:rsid w:val="006C314C"/>
    <w:rsid w:val="006C4142"/>
    <w:rsid w:val="006D01E2"/>
    <w:rsid w:val="006D0D53"/>
    <w:rsid w:val="006D33B2"/>
    <w:rsid w:val="006D635A"/>
    <w:rsid w:val="006D6D8B"/>
    <w:rsid w:val="006E1C61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753F"/>
    <w:rsid w:val="00721B70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24E7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B0D87"/>
    <w:rsid w:val="007C0EFB"/>
    <w:rsid w:val="007C4072"/>
    <w:rsid w:val="007C55D7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37D"/>
    <w:rsid w:val="00826E5C"/>
    <w:rsid w:val="00830FBE"/>
    <w:rsid w:val="00835505"/>
    <w:rsid w:val="00835F67"/>
    <w:rsid w:val="008370C6"/>
    <w:rsid w:val="00851D83"/>
    <w:rsid w:val="008606A5"/>
    <w:rsid w:val="008622EF"/>
    <w:rsid w:val="008703AA"/>
    <w:rsid w:val="00871F9A"/>
    <w:rsid w:val="00873BFE"/>
    <w:rsid w:val="00880659"/>
    <w:rsid w:val="0088203C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1B11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2B26"/>
    <w:rsid w:val="009C3DE2"/>
    <w:rsid w:val="009C5552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376B"/>
    <w:rsid w:val="009E4C1C"/>
    <w:rsid w:val="009F02E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3555B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63343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8C2"/>
    <w:rsid w:val="00BC2D8C"/>
    <w:rsid w:val="00BD3E38"/>
    <w:rsid w:val="00BD68CB"/>
    <w:rsid w:val="00BE0EBF"/>
    <w:rsid w:val="00BE6792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116"/>
    <w:rsid w:val="00C37C5F"/>
    <w:rsid w:val="00C37F32"/>
    <w:rsid w:val="00C40B31"/>
    <w:rsid w:val="00C56FD9"/>
    <w:rsid w:val="00C639A2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0EEC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5723D"/>
    <w:rsid w:val="00D63D5C"/>
    <w:rsid w:val="00D6471F"/>
    <w:rsid w:val="00D67159"/>
    <w:rsid w:val="00D7145B"/>
    <w:rsid w:val="00D714DF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F1825"/>
    <w:rsid w:val="00DF3111"/>
    <w:rsid w:val="00DF6114"/>
    <w:rsid w:val="00DF7169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32280"/>
    <w:rsid w:val="00E36667"/>
    <w:rsid w:val="00E429CD"/>
    <w:rsid w:val="00E4372C"/>
    <w:rsid w:val="00E439E8"/>
    <w:rsid w:val="00E46DE5"/>
    <w:rsid w:val="00E52257"/>
    <w:rsid w:val="00E60764"/>
    <w:rsid w:val="00E64246"/>
    <w:rsid w:val="00E64659"/>
    <w:rsid w:val="00E67009"/>
    <w:rsid w:val="00E74D28"/>
    <w:rsid w:val="00E76422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AB6"/>
    <w:rsid w:val="00F33AEE"/>
    <w:rsid w:val="00F421E0"/>
    <w:rsid w:val="00F4251C"/>
    <w:rsid w:val="00F4457C"/>
    <w:rsid w:val="00F5119C"/>
    <w:rsid w:val="00F51219"/>
    <w:rsid w:val="00F53310"/>
    <w:rsid w:val="00F56281"/>
    <w:rsid w:val="00F57FBB"/>
    <w:rsid w:val="00F65BF2"/>
    <w:rsid w:val="00F7059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F0C"/>
    <w:rsid w:val="00FE6144"/>
    <w:rsid w:val="00FF138E"/>
    <w:rsid w:val="00FF159F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15132</TotalTime>
  <Pages>2</Pages>
  <Words>396</Words>
  <Characters>2258</Characters>
  <Application>Microsoft Office Word</Application>
  <DocSecurity>0</DocSecurity>
  <Lines>18</Lines>
  <Paragraphs>5</Paragraphs>
  <ScaleCrop>false</ScaleCrop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2142</cp:revision>
  <dcterms:created xsi:type="dcterms:W3CDTF">2022-07-04T07:48:00Z</dcterms:created>
  <dcterms:modified xsi:type="dcterms:W3CDTF">2023-12-26T08:37:00Z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