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2DA0C" w14:textId="77777777" w:rsidR="00754302" w:rsidRDefault="00754302" w:rsidP="00754302">
      <w:r>
        <w:t>重组牛碱性成纤维细胞生长因子联合点阵</w:t>
      </w:r>
      <w:r>
        <w:t>CO2</w:t>
      </w:r>
      <w:r>
        <w:t>激光对玫瑰痤疮皮损改善及皮肤屏障功能的影响</w:t>
      </w:r>
      <w:r>
        <w:t xml:space="preserve"> </w:t>
      </w:r>
    </w:p>
    <w:p w14:paraId="3601A59C" w14:textId="77777777" w:rsidR="00754302" w:rsidRDefault="00754302" w:rsidP="00754302"/>
    <w:p w14:paraId="35163ADC" w14:textId="1783CAA4" w:rsidR="00754302" w:rsidRDefault="00754302" w:rsidP="00754302">
      <w:r>
        <w:t>李</w:t>
      </w:r>
      <w:r>
        <w:t xml:space="preserve"> </w:t>
      </w:r>
      <w:r>
        <w:t>燃，何启敏，熊玲玲，赵菊花</w:t>
      </w:r>
      <w:r>
        <w:t xml:space="preserve"> </w:t>
      </w:r>
    </w:p>
    <w:p w14:paraId="23E40F7B" w14:textId="77777777" w:rsidR="00754302" w:rsidRDefault="00754302" w:rsidP="00754302"/>
    <w:p w14:paraId="64F92C8E" w14:textId="30DCDBAB" w:rsidR="00754302" w:rsidRDefault="00754302" w:rsidP="00754302">
      <w:r>
        <w:t>（南充市中心医院皮肤科</w:t>
      </w:r>
      <w:r>
        <w:t xml:space="preserve"> </w:t>
      </w:r>
      <w:r>
        <w:t>四川</w:t>
      </w:r>
      <w:r>
        <w:t xml:space="preserve"> </w:t>
      </w:r>
      <w:r>
        <w:t>南充</w:t>
      </w:r>
      <w:r>
        <w:t xml:space="preserve"> 637000</w:t>
      </w:r>
      <w:r>
        <w:t>）</w:t>
      </w:r>
    </w:p>
    <w:p w14:paraId="1C4E84D2" w14:textId="77777777" w:rsidR="00754302" w:rsidRDefault="00754302" w:rsidP="00754302"/>
    <w:p w14:paraId="154B552E" w14:textId="462F369A" w:rsidR="00754302" w:rsidRDefault="00754302" w:rsidP="00754302">
      <w:r>
        <w:t xml:space="preserve"> [</w:t>
      </w:r>
      <w:r>
        <w:t>摘要</w:t>
      </w:r>
      <w:r>
        <w:t>]</w:t>
      </w:r>
      <w:r>
        <w:t>目的：探讨重组牛碱性成纤维细胞生长因子联合点阵</w:t>
      </w:r>
      <w:r>
        <w:t>CO2</w:t>
      </w:r>
      <w:r>
        <w:t>激光对玫瑰痤疮皮损及皮肤屏障功能的影响。方法：选取</w:t>
      </w:r>
      <w:r>
        <w:t xml:space="preserve"> 2020</w:t>
      </w:r>
      <w:r>
        <w:t>年</w:t>
      </w:r>
      <w:r>
        <w:t>1</w:t>
      </w:r>
      <w:r>
        <w:t>月</w:t>
      </w:r>
      <w:r>
        <w:t>-2020</w:t>
      </w:r>
      <w:r>
        <w:t>年</w:t>
      </w:r>
      <w:r>
        <w:t>12</w:t>
      </w:r>
      <w:r>
        <w:t>月于笔者医院就诊的玫瑰痤疮患者</w:t>
      </w:r>
      <w:r>
        <w:t>100</w:t>
      </w:r>
      <w:r>
        <w:t>例，随机分为对照组与观察组，各</w:t>
      </w:r>
      <w:r>
        <w:t>50</w:t>
      </w:r>
      <w:r>
        <w:t>例。对照组给予点阵</w:t>
      </w:r>
      <w:r>
        <w:t>CO2</w:t>
      </w:r>
      <w:r>
        <w:t>激光</w:t>
      </w:r>
      <w:r>
        <w:t xml:space="preserve"> </w:t>
      </w:r>
      <w:r>
        <w:t>治疗，观察组给予重组牛碱性成纤维细胞生长因子联合点阵</w:t>
      </w:r>
      <w:r>
        <w:t>CO2</w:t>
      </w:r>
      <w:r>
        <w:t>激光治疗。观察两组患者治疗前与治疗</w:t>
      </w:r>
      <w:r>
        <w:t>1</w:t>
      </w:r>
      <w:r>
        <w:t>个疗程后毛细血管扩</w:t>
      </w:r>
      <w:r>
        <w:t xml:space="preserve"> </w:t>
      </w:r>
      <w:r>
        <w:t>张、干燥、灼热、刺痛</w:t>
      </w:r>
      <w:proofErr w:type="gramStart"/>
      <w:r>
        <w:t>感严重</w:t>
      </w:r>
      <w:proofErr w:type="gramEnd"/>
      <w:r>
        <w:t>程度、皮肤屏障功能变化，并记录治疗期间不良反应发生情况。结果：治疗前两组患者症状评</w:t>
      </w:r>
      <w:r>
        <w:t xml:space="preserve"> </w:t>
      </w:r>
      <w:r>
        <w:t>分差异无统计学意义（</w:t>
      </w:r>
      <w:r>
        <w:t>P</w:t>
      </w:r>
      <w:r>
        <w:t>＞</w:t>
      </w:r>
      <w:r>
        <w:t>0.05</w:t>
      </w:r>
      <w:r>
        <w:t>），治疗后各项症状评分均较治疗前下降，且观察组低于对照组（</w:t>
      </w:r>
      <w:r>
        <w:t>P</w:t>
      </w:r>
      <w:r>
        <w:t>＜</w:t>
      </w:r>
      <w:r>
        <w:t>0.05</w:t>
      </w:r>
      <w:r>
        <w:t>）；治疗前皮肤红</w:t>
      </w:r>
      <w:r>
        <w:t xml:space="preserve"> </w:t>
      </w:r>
      <w:r>
        <w:t>斑指数（</w:t>
      </w:r>
      <w:proofErr w:type="spellStart"/>
      <w:r>
        <w:t>Erythemaindex,EI</w:t>
      </w:r>
      <w:proofErr w:type="spellEnd"/>
      <w:r>
        <w:t>）、持久性红斑评分（</w:t>
      </w:r>
      <w:r>
        <w:t xml:space="preserve">Clinician's Erythema </w:t>
      </w:r>
      <w:proofErr w:type="spellStart"/>
      <w:r>
        <w:t>Assessment,CEA</w:t>
      </w:r>
      <w:proofErr w:type="spellEnd"/>
      <w:r>
        <w:t>）两组间差异无统计学意义（</w:t>
      </w:r>
      <w:r>
        <w:t xml:space="preserve">P </w:t>
      </w:r>
      <w:r>
        <w:t>＞</w:t>
      </w:r>
      <w:r>
        <w:t>0.05</w:t>
      </w:r>
      <w:r>
        <w:t>），治疗后</w:t>
      </w:r>
      <w:r>
        <w:t>EI</w:t>
      </w:r>
      <w:r>
        <w:t>、</w:t>
      </w:r>
      <w:r>
        <w:t>CEA</w:t>
      </w:r>
      <w:r>
        <w:t>均低于治疗前（</w:t>
      </w:r>
      <w:r>
        <w:t>P</w:t>
      </w:r>
      <w:r>
        <w:t>＜</w:t>
      </w:r>
      <w:r>
        <w:t>0.05</w:t>
      </w:r>
      <w:r>
        <w:t>），且观察组低于对照组（</w:t>
      </w:r>
      <w:r>
        <w:t>P</w:t>
      </w:r>
      <w:r>
        <w:t>＜</w:t>
      </w:r>
      <w:r>
        <w:t>0.05</w:t>
      </w:r>
      <w:r>
        <w:t>）；治疗前两组患者油脂、表皮含水</w:t>
      </w:r>
      <w:r>
        <w:t xml:space="preserve"> </w:t>
      </w:r>
      <w:r>
        <w:t>量、经皮水分丢失（</w:t>
      </w:r>
      <w:r>
        <w:t>TEWL</w:t>
      </w:r>
      <w:r>
        <w:t>）间差异无统计学意义（</w:t>
      </w:r>
      <w:r>
        <w:t>P</w:t>
      </w:r>
      <w:r>
        <w:t>＞</w:t>
      </w:r>
      <w:r>
        <w:t>0.05</w:t>
      </w:r>
      <w:r>
        <w:t>），治疗后</w:t>
      </w:r>
      <w:r>
        <w:t>TEWL</w:t>
      </w:r>
      <w:r>
        <w:t>均低于治疗前（</w:t>
      </w:r>
      <w:r>
        <w:t>P</w:t>
      </w:r>
      <w:r>
        <w:t>＜</w:t>
      </w:r>
      <w:r>
        <w:t>0.05</w:t>
      </w:r>
      <w:r>
        <w:t>），且观察组低于对照组</w:t>
      </w:r>
      <w:r>
        <w:t xml:space="preserve"> </w:t>
      </w:r>
      <w:r>
        <w:t>（</w:t>
      </w:r>
      <w:r>
        <w:t>P</w:t>
      </w:r>
      <w:r>
        <w:t>＜</w:t>
      </w:r>
      <w:r>
        <w:t>0.05</w:t>
      </w:r>
      <w:r>
        <w:t>），油脂、表皮含水量较治疗前升高（</w:t>
      </w:r>
      <w:r>
        <w:t>P</w:t>
      </w:r>
      <w:r>
        <w:t>＜</w:t>
      </w:r>
      <w:r>
        <w:t>0.05</w:t>
      </w:r>
      <w:r>
        <w:t>），观察组高于对照组（</w:t>
      </w:r>
      <w:r>
        <w:t>P</w:t>
      </w:r>
      <w:r>
        <w:t>＜</w:t>
      </w:r>
      <w:r>
        <w:t>0.05</w:t>
      </w:r>
      <w:r>
        <w:t>）；观察组不良反应发生率</w:t>
      </w:r>
      <w:r>
        <w:t xml:space="preserve">4.00% </w:t>
      </w:r>
      <w:r>
        <w:t>低于对照组</w:t>
      </w:r>
      <w:r>
        <w:t>16.00%</w:t>
      </w:r>
      <w:r>
        <w:t>（</w:t>
      </w:r>
      <w:r>
        <w:t>P</w:t>
      </w:r>
      <w:r>
        <w:t>＜</w:t>
      </w:r>
      <w:r>
        <w:t>0.05</w:t>
      </w:r>
      <w:r>
        <w:t>）；观察</w:t>
      </w:r>
      <w:proofErr w:type="gramStart"/>
      <w:r>
        <w:t>组治疗</w:t>
      </w:r>
      <w:proofErr w:type="gramEnd"/>
      <w:r>
        <w:t>总有效率</w:t>
      </w:r>
      <w:r>
        <w:t>82.00%</w:t>
      </w:r>
      <w:r>
        <w:t>，高于对照组的</w:t>
      </w:r>
      <w:r>
        <w:t>62.00%</w:t>
      </w:r>
      <w:r>
        <w:t>（</w:t>
      </w:r>
      <w:r>
        <w:t>P</w:t>
      </w:r>
      <w:r>
        <w:t>＜</w:t>
      </w:r>
      <w:r>
        <w:t>0.05</w:t>
      </w:r>
      <w:r>
        <w:t>）。结论：重组牛碱性成纤维</w:t>
      </w:r>
      <w:r>
        <w:t xml:space="preserve"> </w:t>
      </w:r>
      <w:r>
        <w:t>细胞生长因子联合点阵</w:t>
      </w:r>
      <w:r>
        <w:t>CO2</w:t>
      </w:r>
      <w:r>
        <w:t>激光治疗玫瑰痤疮能进一步促进皮损及皮肤屏障功能改善，提高治疗疗效，且有助于降低不良反</w:t>
      </w:r>
      <w:r>
        <w:t xml:space="preserve"> </w:t>
      </w:r>
      <w:r>
        <w:t>应发生率，值得临床推广使用。</w:t>
      </w:r>
      <w:r>
        <w:t xml:space="preserve"> </w:t>
      </w:r>
    </w:p>
    <w:p w14:paraId="1AB47798" w14:textId="77777777" w:rsidR="00754302" w:rsidRDefault="00754302" w:rsidP="00754302"/>
    <w:p w14:paraId="3AE95A59" w14:textId="77777777" w:rsidR="00754302" w:rsidRDefault="00754302" w:rsidP="00754302">
      <w:r>
        <w:t>[</w:t>
      </w:r>
      <w:r>
        <w:t>关键词</w:t>
      </w:r>
      <w:r>
        <w:t>]</w:t>
      </w:r>
      <w:r>
        <w:t>重组牛碱性成纤维细胞生长因子；点阵</w:t>
      </w:r>
      <w:r>
        <w:t>CO2</w:t>
      </w:r>
      <w:r>
        <w:t>激光；玫瑰痤疮；皮损</w:t>
      </w:r>
      <w:r>
        <w:t xml:space="preserve"> </w:t>
      </w:r>
    </w:p>
    <w:p w14:paraId="06E77212" w14:textId="77777777" w:rsidR="00754302" w:rsidRDefault="00754302" w:rsidP="00754302"/>
    <w:p w14:paraId="13D9A20A" w14:textId="77777777" w:rsidR="00754302" w:rsidRDefault="00754302" w:rsidP="00754302">
      <w:r>
        <w:t>[</w:t>
      </w:r>
      <w:r>
        <w:t>中图分类号</w:t>
      </w:r>
      <w:r>
        <w:t>]R758.73 [</w:t>
      </w:r>
      <w:r>
        <w:t>文献标志码</w:t>
      </w:r>
      <w:r>
        <w:t>]A [</w:t>
      </w:r>
      <w:r>
        <w:t>文章编号</w:t>
      </w:r>
      <w:r>
        <w:t>]1008-6455</w:t>
      </w:r>
      <w:r>
        <w:t>（</w:t>
      </w:r>
      <w:r>
        <w:t>2023</w:t>
      </w:r>
      <w:r>
        <w:t>）</w:t>
      </w:r>
      <w:r>
        <w:t xml:space="preserve">12-0119-04 </w:t>
      </w:r>
    </w:p>
    <w:p w14:paraId="2C203304" w14:textId="77777777" w:rsidR="00754302" w:rsidRDefault="00754302" w:rsidP="00754302"/>
    <w:p w14:paraId="38EF9A38" w14:textId="77777777" w:rsidR="00754302" w:rsidRDefault="00754302" w:rsidP="00754302">
      <w:r>
        <w:t>Effect of Recombinant Bovine Basic Fibroblast Growth Factor Combined with Fractional CO2 Laser on Skin Lesions and Skin Barrier Function in Rosacea</w:t>
      </w:r>
    </w:p>
    <w:p w14:paraId="18A04370" w14:textId="77777777" w:rsidR="00754302" w:rsidRDefault="00754302" w:rsidP="00754302"/>
    <w:p w14:paraId="2D2FB3B6" w14:textId="5AFC3594" w:rsidR="00754302" w:rsidRDefault="00754302" w:rsidP="00754302">
      <w:r>
        <w:t xml:space="preserve"> LI </w:t>
      </w:r>
      <w:proofErr w:type="spellStart"/>
      <w:proofErr w:type="gramStart"/>
      <w:r>
        <w:t>Ran,HE</w:t>
      </w:r>
      <w:proofErr w:type="spellEnd"/>
      <w:proofErr w:type="gramEnd"/>
      <w:r>
        <w:t xml:space="preserve"> </w:t>
      </w:r>
      <w:proofErr w:type="spellStart"/>
      <w:r>
        <w:t>Qimin,XIONG</w:t>
      </w:r>
      <w:proofErr w:type="spellEnd"/>
      <w:r>
        <w:t xml:space="preserve"> </w:t>
      </w:r>
      <w:proofErr w:type="spellStart"/>
      <w:r>
        <w:t>Lingling,ZHAO</w:t>
      </w:r>
      <w:proofErr w:type="spellEnd"/>
      <w:r>
        <w:t xml:space="preserve"> </w:t>
      </w:r>
      <w:proofErr w:type="spellStart"/>
      <w:r>
        <w:t>Juhua</w:t>
      </w:r>
      <w:proofErr w:type="spellEnd"/>
      <w:r>
        <w:t xml:space="preserve"> </w:t>
      </w:r>
    </w:p>
    <w:p w14:paraId="2B4CDE70" w14:textId="77777777" w:rsidR="00754302" w:rsidRDefault="00754302" w:rsidP="00754302"/>
    <w:p w14:paraId="0DBC97E6" w14:textId="1A0E2277" w:rsidR="00754302" w:rsidRDefault="00754302" w:rsidP="00754302">
      <w:r>
        <w:t xml:space="preserve">(Department of </w:t>
      </w:r>
      <w:proofErr w:type="spellStart"/>
      <w:proofErr w:type="gramStart"/>
      <w:r>
        <w:t>Dermatology,Nanchong</w:t>
      </w:r>
      <w:proofErr w:type="spellEnd"/>
      <w:proofErr w:type="gramEnd"/>
      <w:r>
        <w:t xml:space="preserve"> Central </w:t>
      </w:r>
      <w:proofErr w:type="spellStart"/>
      <w:r>
        <w:t>Hospital,Nanchong</w:t>
      </w:r>
      <w:proofErr w:type="spellEnd"/>
      <w:r>
        <w:t xml:space="preserve"> 637000,Sichuan,China) </w:t>
      </w:r>
    </w:p>
    <w:p w14:paraId="2A902207" w14:textId="77777777" w:rsidR="00754302" w:rsidRDefault="00754302" w:rsidP="00754302"/>
    <w:p w14:paraId="34A290D3" w14:textId="171C0FA0" w:rsidR="00754302" w:rsidRDefault="00754302" w:rsidP="00754302">
      <w:r>
        <w:t xml:space="preserve">Abstract: Objective To explore the effect of recombinant bovine basic fibroblast growth factor combined with fractional CO2 Laser on skin lesions and skin barrier function in rosacea. Methods One hundred patients with rosacea who attended the author's hospital from January 2020 to December 2020 were selected and randomly divided into a control group and an observation group of 50 cases </w:t>
      </w:r>
      <w:proofErr w:type="spellStart"/>
      <w:r>
        <w:t>each.The</w:t>
      </w:r>
      <w:proofErr w:type="spellEnd"/>
      <w:r>
        <w:t xml:space="preserve"> control group received fractional CO2 laser therapy, and the observation group received recombinant bovine basic fi </w:t>
      </w:r>
      <w:proofErr w:type="spellStart"/>
      <w:r>
        <w:t>broblast</w:t>
      </w:r>
      <w:proofErr w:type="spellEnd"/>
      <w:r>
        <w:t xml:space="preserve"> growth factor combined with fractional CO2 laser </w:t>
      </w:r>
      <w:proofErr w:type="spellStart"/>
      <w:r>
        <w:t>therapy.After</w:t>
      </w:r>
      <w:proofErr w:type="spellEnd"/>
      <w:r>
        <w:t xml:space="preserve"> 1 </w:t>
      </w:r>
      <w:proofErr w:type="spellStart"/>
      <w:r>
        <w:t>treatments,the</w:t>
      </w:r>
      <w:proofErr w:type="spellEnd"/>
      <w:r>
        <w:t xml:space="preserve"> severity of telangiectasia, dryness, burning, and tingling sensation, the skin barrier function were observed before and after treatment in the two </w:t>
      </w:r>
      <w:proofErr w:type="spellStart"/>
      <w:r>
        <w:t>groups,and</w:t>
      </w:r>
      <w:proofErr w:type="spellEnd"/>
      <w:r>
        <w:t xml:space="preserve"> the occurrence of adverse reactions during treatment. Results There was no </w:t>
      </w:r>
      <w:proofErr w:type="spellStart"/>
      <w:r>
        <w:t>signifi</w:t>
      </w:r>
      <w:proofErr w:type="spellEnd"/>
      <w:r>
        <w:t xml:space="preserve"> cant </w:t>
      </w:r>
      <w:r>
        <w:lastRenderedPageBreak/>
        <w:t xml:space="preserve">diff </w:t>
      </w:r>
      <w:proofErr w:type="spellStart"/>
      <w:r>
        <w:t>erence</w:t>
      </w:r>
      <w:proofErr w:type="spellEnd"/>
      <w:r>
        <w:t xml:space="preserve"> in score for telangiectasia, dryness, burning, and tingling sensation between the two groups at before treatment(P</w:t>
      </w:r>
      <w:r>
        <w:t>＞</w:t>
      </w:r>
      <w:r>
        <w:t>0.05), after treatment was lower than before treatment (P</w:t>
      </w:r>
      <w:r>
        <w:t>＜</w:t>
      </w:r>
      <w:r>
        <w:t>0.05), and the observation group was lower than that control group (P</w:t>
      </w:r>
      <w:r>
        <w:t>＜</w:t>
      </w:r>
      <w:r>
        <w:t xml:space="preserve">0.05).There was no </w:t>
      </w:r>
      <w:proofErr w:type="spellStart"/>
      <w:r>
        <w:t>signifi</w:t>
      </w:r>
      <w:proofErr w:type="spellEnd"/>
      <w:r>
        <w:t xml:space="preserve"> cant diff </w:t>
      </w:r>
      <w:proofErr w:type="spellStart"/>
      <w:r>
        <w:t>erence</w:t>
      </w:r>
      <w:proofErr w:type="spellEnd"/>
      <w:r>
        <w:t xml:space="preserve"> in the severity scores of Skin erythema index</w:t>
      </w:r>
      <w:r>
        <w:t>（</w:t>
      </w:r>
      <w:r>
        <w:t>EI</w:t>
      </w:r>
      <w:r>
        <w:t>）</w:t>
      </w:r>
      <w:r>
        <w:t xml:space="preserve"> and Clinician erythema Assessment Scale </w:t>
      </w:r>
      <w:r>
        <w:t>（</w:t>
      </w:r>
      <w:r>
        <w:t>CEA</w:t>
      </w:r>
      <w:r>
        <w:t>）</w:t>
      </w:r>
      <w:r>
        <w:t xml:space="preserve"> between the two groups at before treatment (P</w:t>
      </w:r>
      <w:r>
        <w:t>＞</w:t>
      </w:r>
      <w:r>
        <w:t>0.05),EI and CEA scores decreased compared after treatment with before treatment (P</w:t>
      </w:r>
      <w:r>
        <w:t>＜</w:t>
      </w:r>
      <w:r>
        <w:t>0.05), and the observation group was lower than that control group (P</w:t>
      </w:r>
      <w:r>
        <w:t>＜</w:t>
      </w:r>
      <w:r>
        <w:t xml:space="preserve">0.05).There were no </w:t>
      </w:r>
      <w:proofErr w:type="spellStart"/>
      <w:r>
        <w:t>signifi</w:t>
      </w:r>
      <w:proofErr w:type="spellEnd"/>
      <w:r>
        <w:t xml:space="preserve"> cant diff </w:t>
      </w:r>
      <w:proofErr w:type="spellStart"/>
      <w:r>
        <w:t>erences</w:t>
      </w:r>
      <w:proofErr w:type="spellEnd"/>
      <w:r>
        <w:t xml:space="preserve"> in oil, epidermal water content and </w:t>
      </w:r>
      <w:proofErr w:type="spellStart"/>
      <w:r>
        <w:t>transcdermal</w:t>
      </w:r>
      <w:proofErr w:type="spellEnd"/>
      <w:r>
        <w:t xml:space="preserve"> horizontal water </w:t>
      </w:r>
      <w:proofErr w:type="spellStart"/>
      <w:r>
        <w:t>fl</w:t>
      </w:r>
      <w:proofErr w:type="spellEnd"/>
      <w:r>
        <w:t xml:space="preserve"> ow (TEWL) between the two groups at before treatment(P</w:t>
      </w:r>
      <w:r>
        <w:t>＞</w:t>
      </w:r>
      <w:r>
        <w:t>0.05),TEWL decreased compared after treatment with before treatment (P</w:t>
      </w:r>
      <w:r>
        <w:t>＜</w:t>
      </w:r>
      <w:r>
        <w:t xml:space="preserve">0.05), and the observation group was lower than </w:t>
      </w:r>
      <w:proofErr w:type="spellStart"/>
      <w:r>
        <w:t>ontrol</w:t>
      </w:r>
      <w:proofErr w:type="spellEnd"/>
      <w:r>
        <w:t xml:space="preserve"> group (P</w:t>
      </w:r>
      <w:r>
        <w:t>＜</w:t>
      </w:r>
      <w:r>
        <w:t>0.05).The oil and epidermal water content were increased compared with before treatment (P</w:t>
      </w:r>
      <w:r>
        <w:t>＜</w:t>
      </w:r>
      <w:r>
        <w:t>0.05), and the observation group was lower than that control group (P</w:t>
      </w:r>
      <w:r>
        <w:t>＜</w:t>
      </w:r>
      <w:r>
        <w:t>0.05).The incidence rate of adverse reactions in the observation group was 4.00% lower than that in the control group, which was 16.00% (P</w:t>
      </w:r>
      <w:r>
        <w:t>＜</w:t>
      </w:r>
      <w:r>
        <w:t xml:space="preserve">0.05). The total eff </w:t>
      </w:r>
      <w:proofErr w:type="spellStart"/>
      <w:r>
        <w:t>ective</w:t>
      </w:r>
      <w:proofErr w:type="spellEnd"/>
      <w:r>
        <w:t xml:space="preserve"> </w:t>
      </w:r>
      <w:r>
        <w:t>rate of treatment in the observation group was 82.00%, higher than that in the control group, which was 62.00% (P</w:t>
      </w:r>
      <w:r>
        <w:t>＜</w:t>
      </w:r>
      <w:r>
        <w:t xml:space="preserve">0.05). Conclusion The recombinant bovine basic fi </w:t>
      </w:r>
      <w:proofErr w:type="spellStart"/>
      <w:r>
        <w:t>broblast</w:t>
      </w:r>
      <w:proofErr w:type="spellEnd"/>
      <w:r>
        <w:t xml:space="preserve"> growth factor combined with dot array fractional CO2 Laser treatment of rosacea can further improve skin lesions and skin barrier </w:t>
      </w:r>
      <w:proofErr w:type="spellStart"/>
      <w:proofErr w:type="gramStart"/>
      <w:r>
        <w:t>function,and</w:t>
      </w:r>
      <w:proofErr w:type="spellEnd"/>
      <w:proofErr w:type="gramEnd"/>
      <w:r>
        <w:t xml:space="preserve"> improve therapeutic eff </w:t>
      </w:r>
      <w:proofErr w:type="spellStart"/>
      <w:r>
        <w:t>ect,and</w:t>
      </w:r>
      <w:proofErr w:type="spellEnd"/>
      <w:r>
        <w:t xml:space="preserve"> helps to reduce the incidence of adverse reactions, which is worthy of clinical promotion. </w:t>
      </w:r>
    </w:p>
    <w:p w14:paraId="587284D4" w14:textId="77777777" w:rsidR="00754302" w:rsidRDefault="00754302" w:rsidP="00754302"/>
    <w:p w14:paraId="38510DF1" w14:textId="5B9AB083" w:rsidR="005A18F4" w:rsidRPr="00754302" w:rsidRDefault="00754302" w:rsidP="00754302">
      <w:r>
        <w:t xml:space="preserve">Key words: recombinant bovine basic fi </w:t>
      </w:r>
      <w:proofErr w:type="spellStart"/>
      <w:r>
        <w:t>broblast</w:t>
      </w:r>
      <w:proofErr w:type="spellEnd"/>
      <w:r>
        <w:t xml:space="preserve"> growth factor; fractional CO2 Laser; rosacea; skin lesions; skin barrier function</w:t>
      </w:r>
    </w:p>
    <w:sectPr w:rsidR="005A18F4" w:rsidRPr="0075430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BAEFB" w14:textId="77777777" w:rsidR="00102094" w:rsidRDefault="00102094" w:rsidP="003724AB">
      <w:r>
        <w:separator/>
      </w:r>
    </w:p>
  </w:endnote>
  <w:endnote w:type="continuationSeparator" w:id="0">
    <w:p w14:paraId="5471B730" w14:textId="77777777" w:rsidR="00102094" w:rsidRDefault="00102094"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05FC7530-070B-4CD5-B540-626A0780F46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EF677" w14:textId="77777777" w:rsidR="00102094" w:rsidRDefault="00102094" w:rsidP="003724AB">
      <w:r>
        <w:separator/>
      </w:r>
    </w:p>
  </w:footnote>
  <w:footnote w:type="continuationSeparator" w:id="0">
    <w:p w14:paraId="709CA4C8" w14:textId="77777777" w:rsidR="00102094" w:rsidRDefault="00102094"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2094"/>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6142"/>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555B"/>
    <w:rsid w:val="00B37888"/>
    <w:rsid w:val="00B44B30"/>
    <w:rsid w:val="00B51139"/>
    <w:rsid w:val="00B530E8"/>
    <w:rsid w:val="00B53D93"/>
    <w:rsid w:val="00B54C60"/>
    <w:rsid w:val="00B55305"/>
    <w:rsid w:val="00B5763D"/>
    <w:rsid w:val="00B578E3"/>
    <w:rsid w:val="00B6108A"/>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15306</TotalTime>
  <Pages>2</Pages>
  <Words>570</Words>
  <Characters>3254</Characters>
  <Application>Microsoft Office Word</Application>
  <DocSecurity>0</DocSecurity>
  <Lines>27</Lines>
  <Paragraphs>7</Paragraphs>
  <ScaleCrop>false</ScaleCrop>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2212</cp:revision>
  <dcterms:created xsi:type="dcterms:W3CDTF">2022-07-04T07:48:00Z</dcterms:created>
  <dcterms:modified xsi:type="dcterms:W3CDTF">2023-12-27T04:14:00Z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