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38EBD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显微超声技术结合CBCT诊治恒牙变异根管的临床疗效观察 </w:t>
      </w:r>
    </w:p>
    <w:p w14:paraId="54B7A919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徐西红，于英杰，冯 颖 </w:t>
      </w:r>
    </w:p>
    <w:p w14:paraId="24DF0605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（承德市口腔医院口腔内科 河北 承德 067032） </w:t>
      </w:r>
    </w:p>
    <w:p w14:paraId="1AF6A172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探讨显微超声技术结合锥形束CT（Cone beam computed </w:t>
      </w:r>
      <w:proofErr w:type="spellStart"/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tomography,CBCT</w:t>
      </w:r>
      <w:proofErr w:type="spellEnd"/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）在恒牙变异根管诊治中的临床疗 </w:t>
      </w:r>
    </w:p>
    <w:p w14:paraId="029C4BAA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效。</w:t>
      </w:r>
      <w:r w:rsidRPr="00B62384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分析83例常规治疗失败的变异根管经显微根管再治疗过程及愈后，主要通过术前分析CBCT影像中变异根管的数 </w:t>
      </w:r>
    </w:p>
    <w:p w14:paraId="410F638B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量、位置、钙化程度、弯曲方向，在口腔手术显微镜下应用超声治疗仪探寻变异根管，镍钛预备、热牙胶垂直加压充填。总 </w:t>
      </w:r>
    </w:p>
    <w:p w14:paraId="066A9A7A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结变异根管类型及治疗并发症，评价治疗效果。</w:t>
      </w:r>
      <w:r w:rsidRPr="00B62384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83例变异根管中，80例成功寻及并疏通，1例发生带状穿孔，MTA即刻 </w:t>
      </w:r>
    </w:p>
    <w:p w14:paraId="42B4EFAB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修补，2例未疏通至根尖，经0.5～2年复查无临床症状及体征，X线表现无异常。</w:t>
      </w:r>
      <w:r w:rsidRPr="00B62384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应用显微超声技术结合CBCT能有效定 </w:t>
      </w:r>
    </w:p>
    <w:p w14:paraId="325B598D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位、疏通恒牙变异根管，提高治疗成功率。 </w:t>
      </w:r>
    </w:p>
    <w:p w14:paraId="7587354F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口腔手术显微镜；超声技术；锥形束CT；恒牙；变异根管 </w:t>
      </w:r>
    </w:p>
    <w:p w14:paraId="5F1515A7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R781.33 </w:t>
      </w:r>
      <w:r w:rsidRPr="00B62384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B62384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B62384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1008-6455（2023）12-0149-04 </w:t>
      </w:r>
    </w:p>
    <w:p w14:paraId="46EC8E8B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Clinical Observation of Micro-ultrasound Combined with CBCT in the Diagnosis and </w:t>
      </w:r>
    </w:p>
    <w:p w14:paraId="7C255364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Treatment of Permanent Teeth with Variable Root Canals </w:t>
      </w:r>
    </w:p>
    <w:p w14:paraId="3EFD2EEC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XU </w:t>
      </w:r>
      <w:proofErr w:type="spellStart"/>
      <w:r w:rsidRPr="00B62384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Xihong,YU</w:t>
      </w:r>
      <w:proofErr w:type="spellEnd"/>
      <w:r w:rsidRPr="00B62384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B62384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Yingjie,FENG</w:t>
      </w:r>
      <w:proofErr w:type="spellEnd"/>
      <w:r w:rsidRPr="00B62384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Ying </w:t>
      </w:r>
    </w:p>
    <w:p w14:paraId="11FDD680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(Department of Oral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Medicine,Chengde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Stomatological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Hospital,Chengde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 067032,Hebei,China) </w:t>
      </w:r>
    </w:p>
    <w:p w14:paraId="521A99E8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Objective </w:t>
      </w: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To investigate the clinical eff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 of micro-ultrasound technology combined with CBCT in the diagnosis </w:t>
      </w:r>
    </w:p>
    <w:p w14:paraId="618F35F7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and treatment of permanent teeth with variant root canals. </w:t>
      </w:r>
      <w:r w:rsidRPr="00B62384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Methods </w:t>
      </w: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Analyze 83 cases of variant root canals that have failed </w:t>
      </w:r>
    </w:p>
    <w:p w14:paraId="4E163905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conventional treatment through microscopic root canal retreatment and recovery, mainly through preoperative analysis of the </w:t>
      </w:r>
    </w:p>
    <w:p w14:paraId="45964B0F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number, position, degree of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calcifi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 cation, and bending direction of the variable root canals in CBCT images, and apply it under </w:t>
      </w:r>
    </w:p>
    <w:p w14:paraId="31CA5AE9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a dental microscope Ultrasonic therapy instrument is used to search for variant root canals, nickel-titanium preparation, and </w:t>
      </w:r>
    </w:p>
    <w:p w14:paraId="3B0E7C07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vertical pressure fi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lling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 with hot gutta percha. Summarize variant root canal types and treatment complications, and evaluate </w:t>
      </w:r>
    </w:p>
    <w:p w14:paraId="35B8FB26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the treatment eff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. </w:t>
      </w:r>
      <w:r w:rsidRPr="00B62384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Among the 83 cases of variant root canals, 80 cases were successfully found and unblocked, and </w:t>
      </w:r>
    </w:p>
    <w:p w14:paraId="1487BC25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1 case had banded perforation. MTA was immediately repaired. 2 cases did not dredge to the apex . After 6 months to 2 years, </w:t>
      </w:r>
    </w:p>
    <w:p w14:paraId="36499B07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there were no clinical symptoms and signs and no abnormal X-ray fi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ndings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. </w:t>
      </w:r>
      <w:r w:rsidRPr="00B62384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Conclusion</w:t>
      </w: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 The application of micro-ultrasound </w:t>
      </w:r>
    </w:p>
    <w:p w14:paraId="40CD2F3D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technology combined with CBCT can eff </w:t>
      </w:r>
      <w:proofErr w:type="spellStart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ectively</w:t>
      </w:r>
      <w:proofErr w:type="spellEnd"/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 locate and dredge the variable root canals of permanent teeth, and improve the </w:t>
      </w:r>
    </w:p>
    <w:p w14:paraId="1A9A0CE1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success rate of treatment. </w:t>
      </w:r>
    </w:p>
    <w:p w14:paraId="22ECE5C9" w14:textId="77777777" w:rsidR="00B62384" w:rsidRPr="00B62384" w:rsidRDefault="00B62384" w:rsidP="00B62384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62384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lastRenderedPageBreak/>
        <w:t xml:space="preserve">Key words: </w:t>
      </w:r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 xml:space="preserve">oral operation microscope; ultrasound technology; cone beam computed tomography; permanent teeth; variation </w:t>
      </w:r>
    </w:p>
    <w:p w14:paraId="38510DF1" w14:textId="753825E2" w:rsidR="005A18F4" w:rsidRPr="00B62384" w:rsidRDefault="00B62384" w:rsidP="00B62384">
      <w:r w:rsidRPr="00B62384">
        <w:rPr>
          <w:rFonts w:ascii="Times New Roman" w:hAnsi="Times New Roman"/>
          <w:color w:val="231F20"/>
          <w:kern w:val="0"/>
          <w:sz w:val="19"/>
          <w:szCs w:val="19"/>
        </w:rPr>
        <w:t>root canals</w:t>
      </w:r>
    </w:p>
    <w:sectPr w:rsidR="005A18F4" w:rsidRPr="00B623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17A77" w14:textId="77777777" w:rsidR="00860F14" w:rsidRDefault="00860F14" w:rsidP="003724AB">
      <w:r>
        <w:separator/>
      </w:r>
    </w:p>
  </w:endnote>
  <w:endnote w:type="continuationSeparator" w:id="0">
    <w:p w14:paraId="06B5056D" w14:textId="77777777" w:rsidR="00860F14" w:rsidRDefault="00860F14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0FF16FA5-778B-4A5E-B4FC-A0935B32B4ED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85B6400D-2A4F-4C70-972B-93CA79300F8A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4AA5D78A-54C7-4C63-9FC0-5A6C6A0715EB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89D3AA90-7935-43F5-9985-1B96D2CC030D}"/>
  </w:font>
  <w:font w:name="AvantGarde-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A46F4" w14:textId="77777777" w:rsidR="00860F14" w:rsidRDefault="00860F14" w:rsidP="003724AB">
      <w:r>
        <w:separator/>
      </w:r>
    </w:p>
  </w:footnote>
  <w:footnote w:type="continuationSeparator" w:id="0">
    <w:p w14:paraId="616D6DA3" w14:textId="77777777" w:rsidR="00860F14" w:rsidRDefault="00860F14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47D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7ED"/>
    <w:rsid w:val="00674B20"/>
    <w:rsid w:val="006753C0"/>
    <w:rsid w:val="0067628C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A747F"/>
    <w:rsid w:val="007B0D87"/>
    <w:rsid w:val="007C0EFB"/>
    <w:rsid w:val="007C4072"/>
    <w:rsid w:val="007C55D7"/>
    <w:rsid w:val="007C6142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0F14"/>
    <w:rsid w:val="008622EF"/>
    <w:rsid w:val="008703AA"/>
    <w:rsid w:val="00871F9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3EF3"/>
    <w:rsid w:val="00B3555B"/>
    <w:rsid w:val="00B37888"/>
    <w:rsid w:val="00B44B30"/>
    <w:rsid w:val="00B51139"/>
    <w:rsid w:val="00B51776"/>
    <w:rsid w:val="00B530E8"/>
    <w:rsid w:val="00B53D93"/>
    <w:rsid w:val="00B54C60"/>
    <w:rsid w:val="00B55305"/>
    <w:rsid w:val="00B5763D"/>
    <w:rsid w:val="00B578E3"/>
    <w:rsid w:val="00B6108A"/>
    <w:rsid w:val="00B62384"/>
    <w:rsid w:val="00B6334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590"/>
    <w:rsid w:val="00E64659"/>
    <w:rsid w:val="00E67009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65F58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15413</TotalTime>
  <Pages>2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2241</cp:revision>
  <dcterms:created xsi:type="dcterms:W3CDTF">2022-07-04T07:48:00Z</dcterms:created>
  <dcterms:modified xsi:type="dcterms:W3CDTF">2023-12-28T03:15:00Z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