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DEAA3" w14:textId="77777777" w:rsidR="0096646B" w:rsidRDefault="0096646B" w:rsidP="0096646B">
      <w:r>
        <w:t>光动力疗法联合</w:t>
      </w:r>
      <w:proofErr w:type="gramStart"/>
      <w:r>
        <w:t>口服异维</w:t>
      </w:r>
      <w:proofErr w:type="gramEnd"/>
      <w:r>
        <w:t>A</w:t>
      </w:r>
      <w:r>
        <w:t>酸治疗中重度痤疮的临床疗效及安全性分析</w:t>
      </w:r>
      <w:r>
        <w:t xml:space="preserve"> </w:t>
      </w:r>
    </w:p>
    <w:p w14:paraId="6114FEC2" w14:textId="77777777" w:rsidR="0096646B" w:rsidRDefault="0096646B" w:rsidP="0096646B"/>
    <w:p w14:paraId="6FF2415A" w14:textId="77777777" w:rsidR="0096646B" w:rsidRDefault="0096646B" w:rsidP="0096646B">
      <w:r>
        <w:t>袁黎黎，郑小勇</w:t>
      </w:r>
      <w:r>
        <w:t xml:space="preserve"> </w:t>
      </w:r>
    </w:p>
    <w:p w14:paraId="1C468DE5" w14:textId="77777777" w:rsidR="0096646B" w:rsidRDefault="0096646B" w:rsidP="0096646B"/>
    <w:p w14:paraId="1960BB62" w14:textId="3BC1FE53" w:rsidR="0096646B" w:rsidRDefault="0096646B" w:rsidP="0096646B">
      <w:r>
        <w:t>（泰州市人民医院皮肤科</w:t>
      </w:r>
      <w:r>
        <w:t xml:space="preserve"> </w:t>
      </w:r>
      <w:r>
        <w:t>江苏</w:t>
      </w:r>
      <w:r>
        <w:t xml:space="preserve"> </w:t>
      </w:r>
      <w:r>
        <w:t>泰州</w:t>
      </w:r>
      <w:r>
        <w:t xml:space="preserve"> 225300</w:t>
      </w:r>
      <w:r>
        <w:t>）</w:t>
      </w:r>
      <w:r>
        <w:t xml:space="preserve"> </w:t>
      </w:r>
    </w:p>
    <w:p w14:paraId="6015A22E" w14:textId="77777777" w:rsidR="0096646B" w:rsidRDefault="0096646B" w:rsidP="0096646B"/>
    <w:p w14:paraId="76588C5D" w14:textId="77777777" w:rsidR="0096646B" w:rsidRDefault="0096646B" w:rsidP="0096646B">
      <w:r>
        <w:t>[</w:t>
      </w:r>
      <w:r>
        <w:t>摘要</w:t>
      </w:r>
      <w:r>
        <w:t>]</w:t>
      </w:r>
      <w:r>
        <w:t>目的：探讨光动力疗法联合</w:t>
      </w:r>
      <w:proofErr w:type="gramStart"/>
      <w:r>
        <w:t>口服异维</w:t>
      </w:r>
      <w:proofErr w:type="gramEnd"/>
      <w:r>
        <w:t>A</w:t>
      </w:r>
      <w:r>
        <w:t>酸治疗中重度痤疮的临床疗效及安全性。方法：纳入</w:t>
      </w:r>
      <w:r>
        <w:t>2020</w:t>
      </w:r>
      <w:r>
        <w:t>年</w:t>
      </w:r>
      <w:r>
        <w:t>6</w:t>
      </w:r>
      <w:r>
        <w:t>月</w:t>
      </w:r>
      <w:r>
        <w:t>-2022</w:t>
      </w:r>
      <w:r>
        <w:t>年</w:t>
      </w:r>
      <w:r>
        <w:t>6</w:t>
      </w:r>
      <w:r>
        <w:t>月笔者</w:t>
      </w:r>
      <w:r>
        <w:t xml:space="preserve"> </w:t>
      </w:r>
      <w:r>
        <w:t>医院收治的中重度痤疮患者</w:t>
      </w:r>
      <w:r>
        <w:t>84</w:t>
      </w:r>
      <w:r>
        <w:t>例，随机</w:t>
      </w:r>
      <w:proofErr w:type="gramStart"/>
      <w:r>
        <w:t>分为异维</w:t>
      </w:r>
      <w:proofErr w:type="gramEnd"/>
      <w:r>
        <w:t>A</w:t>
      </w:r>
      <w:r>
        <w:t>酸组、</w:t>
      </w:r>
      <w:proofErr w:type="gramStart"/>
      <w:r>
        <w:t>光疗组</w:t>
      </w:r>
      <w:proofErr w:type="gramEnd"/>
      <w:r>
        <w:t>和联合治疗组，各</w:t>
      </w:r>
      <w:r>
        <w:t>28</w:t>
      </w:r>
      <w:r>
        <w:t>例。</w:t>
      </w:r>
      <w:proofErr w:type="gramStart"/>
      <w:r>
        <w:t>异维</w:t>
      </w:r>
      <w:r>
        <w:t>A</w:t>
      </w:r>
      <w:r>
        <w:t>酸组予以口服异维</w:t>
      </w:r>
      <w:proofErr w:type="gramEnd"/>
      <w:r>
        <w:t>A</w:t>
      </w:r>
      <w:r>
        <w:t>酸治疗，</w:t>
      </w:r>
      <w:r>
        <w:t xml:space="preserve"> </w:t>
      </w:r>
      <w:proofErr w:type="gramStart"/>
      <w:r>
        <w:t>光疗组予以</w:t>
      </w:r>
      <w:proofErr w:type="gramEnd"/>
      <w:r>
        <w:t>光动力疗法，联合治疗</w:t>
      </w:r>
      <w:proofErr w:type="gramStart"/>
      <w:r>
        <w:t>组予以</w:t>
      </w:r>
      <w:proofErr w:type="gramEnd"/>
      <w:r>
        <w:t>光动力疗法联合</w:t>
      </w:r>
      <w:proofErr w:type="gramStart"/>
      <w:r>
        <w:t>口服异维</w:t>
      </w:r>
      <w:proofErr w:type="gramEnd"/>
      <w:r>
        <w:t>A</w:t>
      </w:r>
      <w:r>
        <w:t>酸治疗，评估三组治疗效果，观察治疗前及治疗</w:t>
      </w:r>
      <w:r>
        <w:t>8</w:t>
      </w:r>
      <w:r>
        <w:t>周后患</w:t>
      </w:r>
      <w:r>
        <w:t xml:space="preserve"> </w:t>
      </w:r>
      <w:r>
        <w:t>者皮损数量及生活质量，记录治疗期间不良反应。结果：联合治疗组总有效率（</w:t>
      </w:r>
      <w:r>
        <w:t>82.14%</w:t>
      </w:r>
      <w:r>
        <w:t>）显著</w:t>
      </w:r>
      <w:proofErr w:type="gramStart"/>
      <w:r>
        <w:t>高于异维</w:t>
      </w:r>
      <w:proofErr w:type="gramEnd"/>
      <w:r>
        <w:t>A</w:t>
      </w:r>
      <w:r>
        <w:t>酸组（</w:t>
      </w:r>
      <w:r>
        <w:t>46.43%</w:t>
      </w:r>
      <w:r>
        <w:t>）和</w:t>
      </w:r>
      <w:r>
        <w:t xml:space="preserve"> </w:t>
      </w:r>
      <w:r>
        <w:t>光疗组（</w:t>
      </w:r>
      <w:r>
        <w:t>57.14%</w:t>
      </w:r>
      <w:r>
        <w:t>）（均</w:t>
      </w:r>
      <w:r>
        <w:t>P</w:t>
      </w:r>
      <w:r>
        <w:t>＜</w:t>
      </w:r>
      <w:r>
        <w:t>0.05</w:t>
      </w:r>
      <w:r>
        <w:t>）。治疗后，联合</w:t>
      </w:r>
      <w:proofErr w:type="gramStart"/>
      <w:r>
        <w:t>治疗组非炎</w:t>
      </w:r>
      <w:proofErr w:type="gramEnd"/>
      <w:r>
        <w:t>性皮损数量显著低于</w:t>
      </w:r>
      <w:proofErr w:type="gramStart"/>
      <w:r>
        <w:t>异维</w:t>
      </w:r>
      <w:r>
        <w:t>A</w:t>
      </w:r>
      <w:r>
        <w:t>酸组</w:t>
      </w:r>
      <w:proofErr w:type="gramEnd"/>
      <w:r>
        <w:t>和光疗组（</w:t>
      </w:r>
      <w:r>
        <w:t>P</w:t>
      </w:r>
      <w:r>
        <w:t>＜</w:t>
      </w:r>
      <w:r>
        <w:t>0.05</w:t>
      </w:r>
      <w:r>
        <w:t>），联合治</w:t>
      </w:r>
      <w:r>
        <w:t xml:space="preserve"> </w:t>
      </w:r>
      <w:r>
        <w:t>疗组和</w:t>
      </w:r>
      <w:proofErr w:type="gramStart"/>
      <w:r>
        <w:t>光疗组治疗后炎</w:t>
      </w:r>
      <w:proofErr w:type="gramEnd"/>
      <w:r>
        <w:t>性皮损数量显著</w:t>
      </w:r>
      <w:proofErr w:type="gramStart"/>
      <w:r>
        <w:t>低于异维</w:t>
      </w:r>
      <w:proofErr w:type="gramEnd"/>
      <w:r>
        <w:t>A</w:t>
      </w:r>
      <w:r>
        <w:t>酸组（</w:t>
      </w:r>
      <w:r>
        <w:t>P</w:t>
      </w:r>
      <w:r>
        <w:t>＜</w:t>
      </w:r>
      <w:r>
        <w:t>0.05</w:t>
      </w:r>
      <w:r>
        <w:t>）。治疗后，三组患者</w:t>
      </w:r>
      <w:r>
        <w:t>Acne-</w:t>
      </w:r>
      <w:proofErr w:type="spellStart"/>
      <w:r>
        <w:t>Qol</w:t>
      </w:r>
      <w:proofErr w:type="spellEnd"/>
      <w:r>
        <w:t>各维度</w:t>
      </w:r>
      <w:proofErr w:type="gramStart"/>
      <w:r>
        <w:t>评分较</w:t>
      </w:r>
      <w:proofErr w:type="gramEnd"/>
      <w:r>
        <w:t>治疗前均有明</w:t>
      </w:r>
      <w:r>
        <w:t xml:space="preserve"> </w:t>
      </w:r>
      <w:r>
        <w:t>显上升（</w:t>
      </w:r>
      <w:r>
        <w:t>P</w:t>
      </w:r>
      <w:r>
        <w:t>＜</w:t>
      </w:r>
      <w:r>
        <w:t>0.05</w:t>
      </w:r>
      <w:r>
        <w:t>），</w:t>
      </w:r>
      <w:proofErr w:type="gramStart"/>
      <w:r>
        <w:t>且联合</w:t>
      </w:r>
      <w:proofErr w:type="gramEnd"/>
      <w:r>
        <w:t>治疗组明显高于</w:t>
      </w:r>
      <w:proofErr w:type="gramStart"/>
      <w:r>
        <w:t>异维</w:t>
      </w:r>
      <w:r>
        <w:t>A</w:t>
      </w:r>
      <w:r>
        <w:t>酸组</w:t>
      </w:r>
      <w:proofErr w:type="gramEnd"/>
      <w:r>
        <w:t>和光疗组（</w:t>
      </w:r>
      <w:r>
        <w:t>P</w:t>
      </w:r>
      <w:r>
        <w:t>＜</w:t>
      </w:r>
      <w:r>
        <w:t>0.05</w:t>
      </w:r>
      <w:r>
        <w:t>）。联合治疗组和</w:t>
      </w:r>
      <w:proofErr w:type="gramStart"/>
      <w:r>
        <w:t>光疗组</w:t>
      </w:r>
      <w:proofErr w:type="gramEnd"/>
      <w:r>
        <w:t>患者的红斑水肿、反应</w:t>
      </w:r>
      <w:r>
        <w:t xml:space="preserve"> </w:t>
      </w:r>
      <w:r>
        <w:t>性痤疮、色素沉着发生率均</w:t>
      </w:r>
      <w:proofErr w:type="gramStart"/>
      <w:r>
        <w:t>高于异维</w:t>
      </w:r>
      <w:proofErr w:type="gramEnd"/>
      <w:r>
        <w:t>A</w:t>
      </w:r>
      <w:r>
        <w:t>酸组（</w:t>
      </w:r>
      <w:r>
        <w:t>P</w:t>
      </w:r>
      <w:r>
        <w:t>＜</w:t>
      </w:r>
      <w:r>
        <w:t>0.05</w:t>
      </w:r>
      <w:r>
        <w:t>），三组间干燥脱</w:t>
      </w:r>
      <w:proofErr w:type="gramStart"/>
      <w:r>
        <w:t>屑比较</w:t>
      </w:r>
      <w:proofErr w:type="gramEnd"/>
      <w:r>
        <w:t>差异无统计学意义（</w:t>
      </w:r>
      <w:r>
        <w:t>P</w:t>
      </w:r>
      <w:r>
        <w:t>＞</w:t>
      </w:r>
      <w:r>
        <w:t>0.05</w:t>
      </w:r>
      <w:r>
        <w:t>）。结论：光动</w:t>
      </w:r>
      <w:r>
        <w:t xml:space="preserve"> </w:t>
      </w:r>
      <w:r>
        <w:t>力疗法联合</w:t>
      </w:r>
      <w:proofErr w:type="gramStart"/>
      <w:r>
        <w:t>口服异维</w:t>
      </w:r>
      <w:proofErr w:type="gramEnd"/>
      <w:r>
        <w:t>A</w:t>
      </w:r>
      <w:r>
        <w:t>酸治疗中重度痤疮可有效提高临床疗效，明显改善皮损情况及患者生活质量。</w:t>
      </w:r>
      <w:r>
        <w:t xml:space="preserve"> </w:t>
      </w:r>
    </w:p>
    <w:p w14:paraId="2F0780BC" w14:textId="77777777" w:rsidR="0096646B" w:rsidRDefault="0096646B" w:rsidP="0096646B"/>
    <w:p w14:paraId="046673BB" w14:textId="77777777" w:rsidR="0096646B" w:rsidRDefault="0096646B" w:rsidP="0096646B">
      <w:r>
        <w:t>[</w:t>
      </w:r>
      <w:r>
        <w:t>关键词</w:t>
      </w:r>
      <w:r>
        <w:t>]</w:t>
      </w:r>
      <w:proofErr w:type="gramStart"/>
      <w:r>
        <w:t>异维</w:t>
      </w:r>
      <w:proofErr w:type="gramEnd"/>
      <w:r>
        <w:t>A</w:t>
      </w:r>
      <w:r>
        <w:t>酸；光动力疗法；中重度痤疮；临床疗效；安全性；生活质量</w:t>
      </w:r>
      <w:r>
        <w:t xml:space="preserve"> </w:t>
      </w:r>
    </w:p>
    <w:p w14:paraId="670E80D3" w14:textId="77777777" w:rsidR="0096646B" w:rsidRDefault="0096646B" w:rsidP="0096646B"/>
    <w:p w14:paraId="3774B7D8" w14:textId="77777777" w:rsidR="0096646B" w:rsidRDefault="0096646B" w:rsidP="0096646B">
      <w:r>
        <w:t>[</w:t>
      </w:r>
      <w:r>
        <w:t>中图分类号</w:t>
      </w:r>
      <w:r>
        <w:t>]R758.73+ 3 [</w:t>
      </w:r>
      <w:r>
        <w:t>文献标志码</w:t>
      </w:r>
      <w:r>
        <w:t>]A [</w:t>
      </w:r>
      <w:r>
        <w:t>文章编号</w:t>
      </w:r>
      <w:r>
        <w:t>]1008-6455</w:t>
      </w:r>
      <w:r>
        <w:t>（</w:t>
      </w:r>
      <w:r>
        <w:t>2024</w:t>
      </w:r>
      <w:r>
        <w:t>）</w:t>
      </w:r>
      <w:r>
        <w:t xml:space="preserve">01-0082-04 </w:t>
      </w:r>
    </w:p>
    <w:p w14:paraId="704F86F6" w14:textId="77777777" w:rsidR="0096646B" w:rsidRDefault="0096646B" w:rsidP="0096646B"/>
    <w:p w14:paraId="5B762FC4" w14:textId="77777777" w:rsidR="0096646B" w:rsidRDefault="0096646B" w:rsidP="0096646B">
      <w:r>
        <w:t xml:space="preserve">Clinical Effi </w:t>
      </w:r>
      <w:proofErr w:type="spellStart"/>
      <w:r>
        <w:t>cacy</w:t>
      </w:r>
      <w:proofErr w:type="spellEnd"/>
      <w:r>
        <w:t xml:space="preserve"> and Safety Analysis of Photodynamic Therapy Combined with Oral Isotretinoin in the Treatment of Moderate to Severe Acne </w:t>
      </w:r>
    </w:p>
    <w:p w14:paraId="62F3D59E" w14:textId="77777777" w:rsidR="0096646B" w:rsidRDefault="0096646B" w:rsidP="0096646B"/>
    <w:p w14:paraId="6D91DAA0" w14:textId="60136418" w:rsidR="0096646B" w:rsidRDefault="0096646B" w:rsidP="0096646B">
      <w:r>
        <w:t xml:space="preserve">YUAN </w:t>
      </w:r>
      <w:proofErr w:type="spellStart"/>
      <w:proofErr w:type="gramStart"/>
      <w:r>
        <w:t>Lili,ZHENG</w:t>
      </w:r>
      <w:proofErr w:type="spellEnd"/>
      <w:proofErr w:type="gramEnd"/>
      <w:r>
        <w:t xml:space="preserve"> Xiaoyong </w:t>
      </w:r>
    </w:p>
    <w:p w14:paraId="4BD3359C" w14:textId="77777777" w:rsidR="0096646B" w:rsidRDefault="0096646B" w:rsidP="0096646B"/>
    <w:p w14:paraId="4174D179" w14:textId="0F7D0FC8" w:rsidR="0096646B" w:rsidRDefault="0096646B" w:rsidP="0096646B">
      <w:r>
        <w:t xml:space="preserve">(Department of </w:t>
      </w:r>
      <w:proofErr w:type="spellStart"/>
      <w:proofErr w:type="gramStart"/>
      <w:r>
        <w:t>Dermatology,Taizhou</w:t>
      </w:r>
      <w:proofErr w:type="spellEnd"/>
      <w:proofErr w:type="gramEnd"/>
      <w:r>
        <w:t xml:space="preserve"> People's </w:t>
      </w:r>
      <w:proofErr w:type="spellStart"/>
      <w:r>
        <w:t>Hospital,Taizhou</w:t>
      </w:r>
      <w:proofErr w:type="spellEnd"/>
      <w:r>
        <w:t xml:space="preserve"> 225300,Jiangsu,China) </w:t>
      </w:r>
    </w:p>
    <w:p w14:paraId="20DEC9D8" w14:textId="77777777" w:rsidR="0096646B" w:rsidRDefault="0096646B" w:rsidP="0096646B"/>
    <w:p w14:paraId="49FDB0C6" w14:textId="3994E9EC" w:rsidR="0096646B" w:rsidRDefault="0096646B" w:rsidP="0096646B">
      <w:r>
        <w:t xml:space="preserve">Abstract: Objective To investigate the clinical </w:t>
      </w:r>
      <w:proofErr w:type="spellStart"/>
      <w:r>
        <w:t>effi</w:t>
      </w:r>
      <w:proofErr w:type="spellEnd"/>
      <w:r>
        <w:t xml:space="preserve"> </w:t>
      </w:r>
      <w:proofErr w:type="spellStart"/>
      <w:r>
        <w:t>cacy</w:t>
      </w:r>
      <w:proofErr w:type="spellEnd"/>
      <w:r>
        <w:t xml:space="preserve"> and safety of photodynamic therapy combined with oral isotretinoin in the treatment of moderate to severe acne. Methods From June 2020 to June 2022, 84 patients with moderate to severe acne admitted to the author's hospital were randomly divided into isotretinoin group, phototherapy group, and combined treatment group, with 28 patients in each group. The isotretinoin group was treated with oral </w:t>
      </w:r>
      <w:proofErr w:type="spellStart"/>
      <w:r>
        <w:t>isotretinoic</w:t>
      </w:r>
      <w:proofErr w:type="spellEnd"/>
      <w:r>
        <w:t xml:space="preserve">, the phototherapy group was treated with photodynamic therapy, and the combined treatment group was treated with photodynamic therapy combined with oral </w:t>
      </w:r>
      <w:proofErr w:type="spellStart"/>
      <w:r>
        <w:t>isotretinoic</w:t>
      </w:r>
      <w:proofErr w:type="spellEnd"/>
      <w:r>
        <w:t xml:space="preserve">. The treatment eff </w:t>
      </w:r>
      <w:proofErr w:type="spellStart"/>
      <w:r>
        <w:t>ect</w:t>
      </w:r>
      <w:proofErr w:type="spellEnd"/>
      <w:r>
        <w:t xml:space="preserve"> was evaluated, and the number of skin lesions and quality of life of patients before and after 8 weeks of treatment were </w:t>
      </w:r>
      <w:proofErr w:type="spellStart"/>
      <w:proofErr w:type="gramStart"/>
      <w:r>
        <w:t>observed.The</w:t>
      </w:r>
      <w:proofErr w:type="spellEnd"/>
      <w:proofErr w:type="gramEnd"/>
      <w:r>
        <w:t xml:space="preserve"> adverse reactions during treatment were recorded. Results The total eff </w:t>
      </w:r>
      <w:proofErr w:type="spellStart"/>
      <w:r>
        <w:t>ective</w:t>
      </w:r>
      <w:proofErr w:type="spellEnd"/>
      <w:r>
        <w:t xml:space="preserve"> rate of 82.14% in the combined treatment group was </w:t>
      </w:r>
      <w:proofErr w:type="spellStart"/>
      <w:r>
        <w:t>signifi</w:t>
      </w:r>
      <w:proofErr w:type="spellEnd"/>
      <w:r>
        <w:t xml:space="preserve"> </w:t>
      </w:r>
      <w:proofErr w:type="spellStart"/>
      <w:r>
        <w:t>cantly</w:t>
      </w:r>
      <w:proofErr w:type="spellEnd"/>
      <w:r>
        <w:t xml:space="preserve"> higher than 46.43% in the isotretinoin group and 57.14% in the phototherapy group (all P</w:t>
      </w:r>
      <w:r>
        <w:t>＜</w:t>
      </w:r>
      <w:r>
        <w:t xml:space="preserve">0.05). After treatment, the non </w:t>
      </w:r>
      <w:proofErr w:type="spellStart"/>
      <w:r>
        <w:t>infl</w:t>
      </w:r>
      <w:proofErr w:type="spellEnd"/>
      <w:r>
        <w:t xml:space="preserve"> </w:t>
      </w:r>
      <w:proofErr w:type="spellStart"/>
      <w:r>
        <w:t>ammatory</w:t>
      </w:r>
      <w:proofErr w:type="spellEnd"/>
      <w:r>
        <w:t xml:space="preserve"> skin lesions in the combined treatment group were </w:t>
      </w:r>
      <w:proofErr w:type="spellStart"/>
      <w:r>
        <w:t>signifi</w:t>
      </w:r>
      <w:proofErr w:type="spellEnd"/>
      <w:r>
        <w:t xml:space="preserve"> </w:t>
      </w:r>
      <w:proofErr w:type="spellStart"/>
      <w:r>
        <w:t>cantly</w:t>
      </w:r>
      <w:proofErr w:type="spellEnd"/>
      <w:r>
        <w:t xml:space="preserve"> lower than those in the isotretinoin group and the phototherapy group (P</w:t>
      </w:r>
      <w:r>
        <w:t>＜</w:t>
      </w:r>
      <w:r>
        <w:t xml:space="preserve">0.05), while the </w:t>
      </w:r>
      <w:proofErr w:type="spellStart"/>
      <w:r>
        <w:t>infl</w:t>
      </w:r>
      <w:proofErr w:type="spellEnd"/>
      <w:r>
        <w:t xml:space="preserve"> </w:t>
      </w:r>
      <w:proofErr w:type="spellStart"/>
      <w:r>
        <w:lastRenderedPageBreak/>
        <w:t>ammatory</w:t>
      </w:r>
      <w:proofErr w:type="spellEnd"/>
      <w:r>
        <w:t xml:space="preserve"> skin lesions in the combined treatment group and the phototherapy group were </w:t>
      </w:r>
      <w:proofErr w:type="spellStart"/>
      <w:r>
        <w:t>signifi</w:t>
      </w:r>
      <w:proofErr w:type="spellEnd"/>
      <w:r>
        <w:t xml:space="preserve"> </w:t>
      </w:r>
      <w:proofErr w:type="spellStart"/>
      <w:r>
        <w:t>cantly</w:t>
      </w:r>
      <w:proofErr w:type="spellEnd"/>
      <w:r>
        <w:t xml:space="preserve"> lower than those in the isotretinoin group (P</w:t>
      </w:r>
      <w:r>
        <w:t>＜</w:t>
      </w:r>
      <w:r>
        <w:t>0.05). After treatment, the Acne-</w:t>
      </w:r>
      <w:proofErr w:type="spellStart"/>
      <w:r>
        <w:t>Qol</w:t>
      </w:r>
      <w:proofErr w:type="spellEnd"/>
      <w:r>
        <w:t xml:space="preserve"> scores in all dimensions of patients in the three groups were </w:t>
      </w:r>
      <w:proofErr w:type="spellStart"/>
      <w:r>
        <w:t>signifi</w:t>
      </w:r>
      <w:proofErr w:type="spellEnd"/>
      <w:r>
        <w:t xml:space="preserve"> </w:t>
      </w:r>
      <w:proofErr w:type="spellStart"/>
      <w:r>
        <w:t>cantly</w:t>
      </w:r>
      <w:proofErr w:type="spellEnd"/>
      <w:r>
        <w:t xml:space="preserve"> higher than before treatment (P</w:t>
      </w:r>
      <w:r>
        <w:t>＜</w:t>
      </w:r>
      <w:r>
        <w:t xml:space="preserve">0.05), and the combined treatment group was </w:t>
      </w:r>
      <w:proofErr w:type="spellStart"/>
      <w:r>
        <w:t>signifi</w:t>
      </w:r>
      <w:proofErr w:type="spellEnd"/>
      <w:r>
        <w:t xml:space="preserve"> </w:t>
      </w:r>
      <w:proofErr w:type="spellStart"/>
      <w:r>
        <w:t>cantly</w:t>
      </w:r>
      <w:proofErr w:type="spellEnd"/>
      <w:r>
        <w:t xml:space="preserve"> higher than the isotretinoin group and the phototherapy group (P</w:t>
      </w:r>
      <w:r>
        <w:t>＜</w:t>
      </w:r>
      <w:r>
        <w:t>0.05). The incidence of erythema edema, reactive acne, and pigmentation in the combined treatment group and the phototherapy group were higher than those in the isotretinoin group (P</w:t>
      </w:r>
      <w:r>
        <w:t>＜</w:t>
      </w:r>
      <w:r>
        <w:t xml:space="preserve">0.05). There was no statistically </w:t>
      </w:r>
      <w:proofErr w:type="spellStart"/>
      <w:r>
        <w:t>signifi</w:t>
      </w:r>
      <w:proofErr w:type="spellEnd"/>
      <w:r>
        <w:t xml:space="preserve"> cant diff </w:t>
      </w:r>
      <w:proofErr w:type="spellStart"/>
      <w:r>
        <w:t>erence</w:t>
      </w:r>
      <w:proofErr w:type="spellEnd"/>
      <w:r>
        <w:t xml:space="preserve"> in dry desquamation among the three groups (P</w:t>
      </w:r>
      <w:r>
        <w:t>＞</w:t>
      </w:r>
      <w:r>
        <w:t xml:space="preserve">0.05). Conclusion Photodynamic therapy combined with oral isotretinoin in the treatment of moderate to severe acne can eff </w:t>
      </w:r>
      <w:proofErr w:type="spellStart"/>
      <w:r>
        <w:t>ectively</w:t>
      </w:r>
      <w:proofErr w:type="spellEnd"/>
      <w:r>
        <w:t xml:space="preserve"> improve the clinical </w:t>
      </w:r>
      <w:proofErr w:type="spellStart"/>
      <w:r>
        <w:t>effi</w:t>
      </w:r>
      <w:proofErr w:type="spellEnd"/>
      <w:r>
        <w:t xml:space="preserve"> </w:t>
      </w:r>
      <w:proofErr w:type="spellStart"/>
      <w:r>
        <w:t>cacy</w:t>
      </w:r>
      <w:proofErr w:type="spellEnd"/>
      <w:r>
        <w:t xml:space="preserve">, </w:t>
      </w:r>
      <w:proofErr w:type="spellStart"/>
      <w:r>
        <w:t>signifi</w:t>
      </w:r>
      <w:proofErr w:type="spellEnd"/>
      <w:r>
        <w:t xml:space="preserve"> </w:t>
      </w:r>
      <w:proofErr w:type="spellStart"/>
      <w:r>
        <w:t>cantly</w:t>
      </w:r>
      <w:proofErr w:type="spellEnd"/>
      <w:r>
        <w:t xml:space="preserve"> improve the condition of skin lesions and quality of life of patients. </w:t>
      </w:r>
    </w:p>
    <w:p w14:paraId="7E570E3B" w14:textId="77777777" w:rsidR="0096646B" w:rsidRDefault="0096646B" w:rsidP="0096646B"/>
    <w:p w14:paraId="23FE44ED" w14:textId="24738236" w:rsidR="00827AA4" w:rsidRPr="0096646B" w:rsidRDefault="0096646B" w:rsidP="0096646B">
      <w:r>
        <w:t xml:space="preserve">Key words: </w:t>
      </w:r>
      <w:proofErr w:type="spellStart"/>
      <w:r>
        <w:t>isotretinoic</w:t>
      </w:r>
      <w:proofErr w:type="spellEnd"/>
      <w:r>
        <w:t xml:space="preserve">; photodynamic therapy; moderate to severe acne; clinical </w:t>
      </w:r>
      <w:proofErr w:type="spellStart"/>
      <w:r>
        <w:t>effi</w:t>
      </w:r>
      <w:proofErr w:type="spellEnd"/>
      <w:r>
        <w:t xml:space="preserve"> </w:t>
      </w:r>
      <w:proofErr w:type="spellStart"/>
      <w:r>
        <w:t>cacy</w:t>
      </w:r>
      <w:proofErr w:type="spellEnd"/>
      <w:r>
        <w:t>; safety; quality of life</w:t>
      </w:r>
    </w:p>
    <w:sectPr w:rsidR="00827AA4" w:rsidRPr="0096646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0D975" w14:textId="77777777" w:rsidR="0003528A" w:rsidRDefault="0003528A" w:rsidP="003724AB">
      <w:r>
        <w:separator/>
      </w:r>
    </w:p>
  </w:endnote>
  <w:endnote w:type="continuationSeparator" w:id="0">
    <w:p w14:paraId="66FF38B4" w14:textId="77777777" w:rsidR="0003528A" w:rsidRDefault="0003528A"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258D2CD-B113-46FD-AACD-639C46C6BAD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3BC0F" w14:textId="77777777" w:rsidR="0003528A" w:rsidRDefault="0003528A" w:rsidP="003724AB">
      <w:r>
        <w:separator/>
      </w:r>
    </w:p>
  </w:footnote>
  <w:footnote w:type="continuationSeparator" w:id="0">
    <w:p w14:paraId="1B6F4BCB" w14:textId="77777777" w:rsidR="0003528A" w:rsidRDefault="0003528A"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5C2"/>
    <w:rsid w:val="000126A4"/>
    <w:rsid w:val="00015CE7"/>
    <w:rsid w:val="0002077B"/>
    <w:rsid w:val="00021F13"/>
    <w:rsid w:val="00027148"/>
    <w:rsid w:val="0003265E"/>
    <w:rsid w:val="00033362"/>
    <w:rsid w:val="00033A09"/>
    <w:rsid w:val="00034882"/>
    <w:rsid w:val="0003528A"/>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5A90"/>
    <w:rsid w:val="00227991"/>
    <w:rsid w:val="002327A2"/>
    <w:rsid w:val="00232F23"/>
    <w:rsid w:val="00233F04"/>
    <w:rsid w:val="00244885"/>
    <w:rsid w:val="00245DE5"/>
    <w:rsid w:val="00251F95"/>
    <w:rsid w:val="00254A90"/>
    <w:rsid w:val="00255034"/>
    <w:rsid w:val="00263916"/>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5187"/>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049F"/>
    <w:rsid w:val="00721B70"/>
    <w:rsid w:val="00723B34"/>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27AA4"/>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6449E"/>
    <w:rsid w:val="00B730F4"/>
    <w:rsid w:val="00B75808"/>
    <w:rsid w:val="00B7733A"/>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E62FE"/>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16587</TotalTime>
  <Pages>2</Pages>
  <Words>486</Words>
  <Characters>2772</Characters>
  <Application>Microsoft Office Word</Application>
  <DocSecurity>0</DocSecurity>
  <Lines>23</Lines>
  <Paragraphs>6</Paragraphs>
  <ScaleCrop>false</ScaleCrop>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2331</cp:revision>
  <dcterms:created xsi:type="dcterms:W3CDTF">2022-07-04T07:48:00Z</dcterms:created>
  <dcterms:modified xsi:type="dcterms:W3CDTF">2024-01-26T07:32:00Z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