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42C15" w14:textId="77777777" w:rsidR="00007522" w:rsidRDefault="00007522" w:rsidP="00007522">
      <w:r>
        <w:t>多磺酸粘多糖乳膏联合阿达帕林凝胶治疗玫瑰痤疮的疗效及对皮肤屏障功能的影响</w:t>
      </w:r>
      <w:r>
        <w:t xml:space="preserve"> </w:t>
      </w:r>
    </w:p>
    <w:p w14:paraId="262C3557" w14:textId="77777777" w:rsidR="00007522" w:rsidRDefault="00007522" w:rsidP="00007522"/>
    <w:p w14:paraId="701131F9" w14:textId="77777777" w:rsidR="00007522" w:rsidRDefault="00007522" w:rsidP="00007522">
      <w:r>
        <w:t>赵秘密，曾</w:t>
      </w:r>
      <w:r>
        <w:t xml:space="preserve"> </w:t>
      </w:r>
      <w:r>
        <w:t>慧，欧阳飞，刘婷婷</w:t>
      </w:r>
      <w:r>
        <w:t xml:space="preserve"> </w:t>
      </w:r>
    </w:p>
    <w:p w14:paraId="31FC8DF0" w14:textId="77777777" w:rsidR="00007522" w:rsidRDefault="00007522" w:rsidP="00007522"/>
    <w:p w14:paraId="751187D3" w14:textId="5EB71DBC" w:rsidR="00007522" w:rsidRDefault="00007522" w:rsidP="00007522">
      <w:r>
        <w:t>（遂宁市中心医院皮肤科</w:t>
      </w:r>
      <w:r>
        <w:t xml:space="preserve"> </w:t>
      </w:r>
      <w:r>
        <w:t>四川</w:t>
      </w:r>
      <w:r>
        <w:t xml:space="preserve"> </w:t>
      </w:r>
      <w:r>
        <w:t>遂宁</w:t>
      </w:r>
      <w:r>
        <w:t xml:space="preserve"> 629000</w:t>
      </w:r>
      <w:r>
        <w:t>）</w:t>
      </w:r>
      <w:r>
        <w:t xml:space="preserve"> </w:t>
      </w:r>
    </w:p>
    <w:p w14:paraId="2A3D16A9" w14:textId="77777777" w:rsidR="00007522" w:rsidRDefault="00007522" w:rsidP="00007522"/>
    <w:p w14:paraId="55CDCA16" w14:textId="77777777" w:rsidR="00D4559A" w:rsidRDefault="00007522" w:rsidP="00007522">
      <w:r>
        <w:t>[</w:t>
      </w:r>
      <w:r>
        <w:t>摘要</w:t>
      </w:r>
      <w:r>
        <w:t>]</w:t>
      </w:r>
      <w:r>
        <w:t>目的：研究多磺酸粘多糖乳膏联合阿达帕林凝胶治疗玫瑰痤疮的疗效及对皮肤屏障功能的影响。方法：选取</w:t>
      </w:r>
      <w:r>
        <w:t>2019</w:t>
      </w:r>
      <w:r>
        <w:t>年</w:t>
      </w:r>
      <w:r>
        <w:t xml:space="preserve"> 8</w:t>
      </w:r>
      <w:r>
        <w:t>月</w:t>
      </w:r>
      <w:r>
        <w:t>-2021</w:t>
      </w:r>
      <w:r>
        <w:t>年</w:t>
      </w:r>
      <w:r>
        <w:t>8</w:t>
      </w:r>
      <w:r>
        <w:t>月笔者医院</w:t>
      </w:r>
      <w:r>
        <w:t>126</w:t>
      </w:r>
      <w:r>
        <w:t>例玫瑰痤疮患者进行前瞻性随机对照试验，以随机数字表法将患者均分为观察组和对照</w:t>
      </w:r>
      <w:r>
        <w:t xml:space="preserve"> </w:t>
      </w:r>
      <w:r>
        <w:t>组，各</w:t>
      </w:r>
      <w:r>
        <w:t>63</w:t>
      </w:r>
      <w:r>
        <w:t>例，两组均给予盐酸多</w:t>
      </w:r>
      <w:proofErr w:type="gramStart"/>
      <w:r>
        <w:t>西环素片</w:t>
      </w:r>
      <w:proofErr w:type="gramEnd"/>
      <w:r>
        <w:t>口服同时采用阿达帕林凝胶局部外涂治疗，观察组患者另加用多磺酸粘多糖</w:t>
      </w:r>
      <w:r>
        <w:t xml:space="preserve"> </w:t>
      </w:r>
      <w:r>
        <w:t>乳膏治疗，两组疗程均为</w:t>
      </w:r>
      <w:r>
        <w:t>8</w:t>
      </w:r>
      <w:r>
        <w:t>周。比较两组治疗有效率，治疗后皮肤屏障功能、角质层分析结果和炎症反应水平。结果：</w:t>
      </w:r>
      <w:r>
        <w:t xml:space="preserve"> </w:t>
      </w:r>
      <w:r>
        <w:t>治疗</w:t>
      </w:r>
      <w:r>
        <w:t>8</w:t>
      </w:r>
      <w:r>
        <w:t>周后，观察</w:t>
      </w:r>
      <w:proofErr w:type="gramStart"/>
      <w:r>
        <w:t>组治疗</w:t>
      </w:r>
      <w:proofErr w:type="gramEnd"/>
      <w:r>
        <w:t>有效率为</w:t>
      </w:r>
      <w:r>
        <w:t>85.71%</w:t>
      </w:r>
      <w:r>
        <w:t>，高于对照组（</w:t>
      </w:r>
      <w:r>
        <w:t>68.25%</w:t>
      </w:r>
      <w:r>
        <w:t>），差异有统计学意义（</w:t>
      </w:r>
      <w:r>
        <w:t>P</w:t>
      </w:r>
      <w:r>
        <w:t>＜</w:t>
      </w:r>
      <w:r>
        <w:t>0.05</w:t>
      </w:r>
      <w:r>
        <w:t>）；治疗</w:t>
      </w:r>
      <w:r>
        <w:t>8</w:t>
      </w:r>
      <w:r>
        <w:t>周后，两组</w:t>
      </w:r>
      <w:r>
        <w:t xml:space="preserve"> </w:t>
      </w:r>
      <w:r>
        <w:t>角质层含水量和表皮油脂含量均明显升高（</w:t>
      </w:r>
      <w:r>
        <w:t>P</w:t>
      </w:r>
      <w:r>
        <w:t>＜</w:t>
      </w:r>
      <w:r>
        <w:t>0.05</w:t>
      </w:r>
      <w:r>
        <w:t>），两组经表皮失水率（</w:t>
      </w:r>
      <w:proofErr w:type="spellStart"/>
      <w:r>
        <w:t>Transepidermal</w:t>
      </w:r>
      <w:proofErr w:type="spellEnd"/>
      <w:r>
        <w:t xml:space="preserve"> water </w:t>
      </w:r>
      <w:proofErr w:type="spellStart"/>
      <w:r>
        <w:t>loss,TEWL</w:t>
      </w:r>
      <w:proofErr w:type="spellEnd"/>
      <w:r>
        <w:t>）和红斑</w:t>
      </w:r>
      <w:r>
        <w:t xml:space="preserve"> </w:t>
      </w:r>
      <w:r>
        <w:t>指数（</w:t>
      </w:r>
      <w:r>
        <w:t>Erythema index</w:t>
      </w:r>
      <w:r>
        <w:t>，</w:t>
      </w:r>
      <w:r>
        <w:t>EI</w:t>
      </w:r>
      <w:r>
        <w:t>）明显降低（</w:t>
      </w:r>
      <w:r>
        <w:t>P</w:t>
      </w:r>
      <w:r>
        <w:t>＜</w:t>
      </w:r>
      <w:r>
        <w:t>0.05</w:t>
      </w:r>
      <w:r>
        <w:t>），且观察组角质层含水量和表皮油脂含量高于对照组，</w:t>
      </w:r>
      <w:r>
        <w:t>TEWL</w:t>
      </w:r>
      <w:r>
        <w:t>和</w:t>
      </w:r>
      <w:r>
        <w:t>EI</w:t>
      </w:r>
      <w:r>
        <w:t>低于对照</w:t>
      </w:r>
      <w:r>
        <w:t xml:space="preserve"> </w:t>
      </w:r>
      <w:r>
        <w:t>组，差异有统计学意义（</w:t>
      </w:r>
      <w:r>
        <w:t>P</w:t>
      </w:r>
      <w:r>
        <w:t>＜</w:t>
      </w:r>
      <w:r>
        <w:t>0.05</w:t>
      </w:r>
      <w:r>
        <w:t>）；治疗</w:t>
      </w:r>
      <w:r>
        <w:t>8</w:t>
      </w:r>
      <w:r>
        <w:t>周后，两组</w:t>
      </w:r>
      <w:proofErr w:type="gramStart"/>
      <w:r>
        <w:t>皮肤粘脱蛋白质</w:t>
      </w:r>
      <w:proofErr w:type="gramEnd"/>
      <w:r>
        <w:t>含量、丝氨酸蛋白酶活性及血清抗菌</w:t>
      </w:r>
      <w:proofErr w:type="gramStart"/>
      <w:r>
        <w:t>肽</w:t>
      </w:r>
      <w:proofErr w:type="gramEnd"/>
      <w:r>
        <w:t>LL-37</w:t>
      </w:r>
      <w:r>
        <w:t>、白介素</w:t>
      </w:r>
      <w:r>
        <w:t xml:space="preserve">6 </w:t>
      </w:r>
      <w:r>
        <w:t>（</w:t>
      </w:r>
      <w:r>
        <w:t>Interleukin 6,IL-6</w:t>
      </w:r>
      <w:r>
        <w:t>）、基质金属蛋白酶</w:t>
      </w:r>
      <w:r>
        <w:t>9</w:t>
      </w:r>
      <w:r>
        <w:t>（</w:t>
      </w:r>
      <w:r>
        <w:t>Matrix metalloproteinase 9,MMP-9</w:t>
      </w:r>
      <w:r>
        <w:t>）水平均较治疗前明显降低（</w:t>
      </w:r>
      <w:r>
        <w:t>P</w:t>
      </w:r>
      <w:r>
        <w:t>＜</w:t>
      </w:r>
      <w:r>
        <w:t>0.05</w:t>
      </w:r>
      <w:r>
        <w:t>），</w:t>
      </w:r>
      <w:r>
        <w:t xml:space="preserve"> </w:t>
      </w:r>
      <w:r>
        <w:t>且观察</w:t>
      </w:r>
      <w:proofErr w:type="gramStart"/>
      <w:r>
        <w:t>组各项</w:t>
      </w:r>
      <w:proofErr w:type="gramEnd"/>
      <w:r>
        <w:t>指标均低于对照组，差异有统计学意义（</w:t>
      </w:r>
      <w:r>
        <w:t>P</w:t>
      </w:r>
      <w:r>
        <w:t>＜</w:t>
      </w:r>
      <w:r>
        <w:t>0.05</w:t>
      </w:r>
      <w:r>
        <w:t>）。结论：多磺酸粘多糖乳膏和阿达帕林凝胶联合治疗丘疹</w:t>
      </w:r>
      <w:r>
        <w:t xml:space="preserve"> </w:t>
      </w:r>
      <w:r>
        <w:t>脓疱型玫瑰痤疮可有效改善局部炎症反应，减轻皮肤组织损伤，促进皮肤屏障功能恢复，提升治疗效果。</w:t>
      </w:r>
      <w:r>
        <w:t xml:space="preserve"> </w:t>
      </w:r>
    </w:p>
    <w:p w14:paraId="586EA5DA" w14:textId="77777777" w:rsidR="00D4559A" w:rsidRDefault="00D4559A" w:rsidP="00007522"/>
    <w:p w14:paraId="76F49E34" w14:textId="77777777" w:rsidR="00D4559A" w:rsidRDefault="00007522" w:rsidP="00007522">
      <w:r>
        <w:t>[</w:t>
      </w:r>
      <w:r>
        <w:t>关键词</w:t>
      </w:r>
      <w:r>
        <w:t>]</w:t>
      </w:r>
      <w:r>
        <w:t>玫瑰痤疮；多磺酸粘多糖乳膏；阿达帕林凝胶；皮肤屏障；炎症反应</w:t>
      </w:r>
      <w:r>
        <w:t xml:space="preserve"> </w:t>
      </w:r>
    </w:p>
    <w:p w14:paraId="68E0929A" w14:textId="77777777" w:rsidR="00D4559A" w:rsidRDefault="00D4559A" w:rsidP="00007522"/>
    <w:p w14:paraId="64568892" w14:textId="77777777" w:rsidR="00D4559A" w:rsidRDefault="00007522" w:rsidP="00007522">
      <w:r>
        <w:t>[</w:t>
      </w:r>
      <w:r>
        <w:t>中图分类号</w:t>
      </w:r>
      <w:r>
        <w:t>]R758.734 [</w:t>
      </w:r>
      <w:r>
        <w:t>文献标志码</w:t>
      </w:r>
      <w:r>
        <w:t>]A [</w:t>
      </w:r>
      <w:r>
        <w:t>文章编号</w:t>
      </w:r>
      <w:r>
        <w:t>]1008-6455</w:t>
      </w:r>
      <w:r>
        <w:t>（</w:t>
      </w:r>
      <w:r>
        <w:t>2024</w:t>
      </w:r>
      <w:r>
        <w:t>）</w:t>
      </w:r>
      <w:r>
        <w:t xml:space="preserve">01-0103-04 </w:t>
      </w:r>
    </w:p>
    <w:p w14:paraId="421CB3C3" w14:textId="77777777" w:rsidR="00D4559A" w:rsidRDefault="00D4559A" w:rsidP="00007522"/>
    <w:p w14:paraId="3EB22977" w14:textId="77777777" w:rsidR="00D4559A" w:rsidRDefault="00007522" w:rsidP="00007522">
      <w:r>
        <w:t xml:space="preserve">Efficacy of Mucopolysaccharide </w:t>
      </w:r>
      <w:proofErr w:type="spellStart"/>
      <w:r>
        <w:t>Polysulfate</w:t>
      </w:r>
      <w:proofErr w:type="spellEnd"/>
      <w:r>
        <w:t xml:space="preserve"> Cream Combined with Adapalene Gel in the Treatment of Acne Rosacea and Its Influence on Skin Barrier </w:t>
      </w:r>
    </w:p>
    <w:p w14:paraId="5D3C3DDD" w14:textId="77777777" w:rsidR="00D4559A" w:rsidRDefault="00D4559A" w:rsidP="00007522"/>
    <w:p w14:paraId="002E402D" w14:textId="77777777" w:rsidR="00D4559A" w:rsidRDefault="00007522" w:rsidP="00007522">
      <w:r>
        <w:t xml:space="preserve">ZHAO </w:t>
      </w:r>
      <w:proofErr w:type="spellStart"/>
      <w:proofErr w:type="gramStart"/>
      <w:r>
        <w:t>Mimi,ZENG</w:t>
      </w:r>
      <w:proofErr w:type="spellEnd"/>
      <w:proofErr w:type="gramEnd"/>
      <w:r>
        <w:t xml:space="preserve"> </w:t>
      </w:r>
      <w:proofErr w:type="spellStart"/>
      <w:r>
        <w:t>Hui,OUYANG</w:t>
      </w:r>
      <w:proofErr w:type="spellEnd"/>
      <w:r>
        <w:t xml:space="preserve"> </w:t>
      </w:r>
      <w:proofErr w:type="spellStart"/>
      <w:r>
        <w:t>Fei,LIU</w:t>
      </w:r>
      <w:proofErr w:type="spellEnd"/>
      <w:r>
        <w:t xml:space="preserve"> Tingting </w:t>
      </w:r>
    </w:p>
    <w:p w14:paraId="5F3C2A2F" w14:textId="77777777" w:rsidR="00D4559A" w:rsidRDefault="00D4559A" w:rsidP="00007522"/>
    <w:p w14:paraId="27811B0A" w14:textId="0960BCEB" w:rsidR="00D4559A" w:rsidRDefault="00007522" w:rsidP="00007522">
      <w:r>
        <w:t xml:space="preserve">(Department of </w:t>
      </w:r>
      <w:proofErr w:type="spellStart"/>
      <w:proofErr w:type="gramStart"/>
      <w:r>
        <w:t>Dermatology,Suining</w:t>
      </w:r>
      <w:proofErr w:type="spellEnd"/>
      <w:proofErr w:type="gramEnd"/>
      <w:r>
        <w:t xml:space="preserve"> Central </w:t>
      </w:r>
      <w:proofErr w:type="spellStart"/>
      <w:r>
        <w:t>Hospital,Suining</w:t>
      </w:r>
      <w:proofErr w:type="spellEnd"/>
      <w:r>
        <w:t xml:space="preserve"> 629000,Sichuan,China) </w:t>
      </w:r>
    </w:p>
    <w:p w14:paraId="08D312E9" w14:textId="77777777" w:rsidR="00D4559A" w:rsidRDefault="00D4559A" w:rsidP="00007522"/>
    <w:p w14:paraId="1D8F7FB6" w14:textId="1EF71AFD" w:rsidR="00007522" w:rsidRDefault="00007522" w:rsidP="00007522">
      <w:r>
        <w:t xml:space="preserve">Abstract: Objective To study the efficacy of mucopolysaccharide </w:t>
      </w:r>
      <w:proofErr w:type="spellStart"/>
      <w:r>
        <w:t>polysulfate</w:t>
      </w:r>
      <w:proofErr w:type="spellEnd"/>
      <w:r>
        <w:t xml:space="preserve"> cream combined with adapalene gel in the treatment of acne rosacea and its influence on skin barrier. Methods 126 patients with acne rosacea in the hospital between August 2019 and August 2021 were selected for prospective randomized controlled trial. The patients were evenly divided into the observation group (63 cases) and the control group (63 cases) by using the random number table method. Both groups were given oral administration of doxycycline hydrochloride tablets and local treatment with adapalene gel, and the patients in the observation group were additionally treated with mucopolysaccharide </w:t>
      </w:r>
      <w:proofErr w:type="spellStart"/>
      <w:r>
        <w:t>polysulfate</w:t>
      </w:r>
      <w:proofErr w:type="spellEnd"/>
      <w:r>
        <w:t xml:space="preserve"> cream. The course of treatment in both groups was 8 weeks. The effective rate of treatment, skin barrier function, stratum corneum analysis results and inflammatory response were compared between the two groups. Results After 8 weeks of treatment, the treatment effectiveness rate of the observation group was 85.71%, which was </w:t>
      </w:r>
      <w:r>
        <w:lastRenderedPageBreak/>
        <w:t>higher than that of the control group (68.25%)(P</w:t>
      </w:r>
      <w:r>
        <w:t>＜</w:t>
      </w:r>
      <w:r>
        <w:t>0.05). At 8 weeks of treatment, the water content of stratum corneum (WCSC) and epidermal sebum content (SC) in the two groups were significantly increased (P</w:t>
      </w:r>
      <w:r>
        <w:t>＜</w:t>
      </w:r>
      <w:r>
        <w:t xml:space="preserve">0.05) while the </w:t>
      </w:r>
      <w:proofErr w:type="spellStart"/>
      <w:r>
        <w:t>transepidermal</w:t>
      </w:r>
      <w:proofErr w:type="spellEnd"/>
      <w:r>
        <w:t xml:space="preserve"> water loss (TEWL) and erythema index (EI) were significantly decreased (P</w:t>
      </w:r>
      <w:r>
        <w:t>＜</w:t>
      </w:r>
      <w:r>
        <w:t>0.05). The WCSC and SC in the observation group were higher than those in the control group while the TEWL and EI were lower than those in the control group (P</w:t>
      </w:r>
      <w:r>
        <w:t>＜</w:t>
      </w:r>
      <w:r>
        <w:t>0.05). At 8 weeks of treatment, the content of stratum corneum adhesion protein, the activity of serine protease and the levels of serum antimicrobial peptide LL-37, interleukin-6 (IL-6) and matrix metalloproteinase 9 (MMP-9) were declined significantly (P</w:t>
      </w:r>
      <w:r>
        <w:t>＜</w:t>
      </w:r>
      <w:r>
        <w:t>0.05), and the above indicators in the observation group were lower than those in the control group (P</w:t>
      </w:r>
      <w:r>
        <w:t>＜</w:t>
      </w:r>
      <w:r>
        <w:t xml:space="preserve">0.05). Conclusion Mucopolysaccharide </w:t>
      </w:r>
      <w:proofErr w:type="spellStart"/>
      <w:r>
        <w:t>polysulfate</w:t>
      </w:r>
      <w:proofErr w:type="spellEnd"/>
      <w:r>
        <w:t xml:space="preserve"> cream combined with adapalene gel in the treatment of papulopustular rosacea</w:t>
      </w:r>
      <w:r>
        <w:rPr>
          <w:rFonts w:hint="eastAsia"/>
        </w:rPr>
        <w:t xml:space="preserve"> </w:t>
      </w:r>
      <w:r>
        <w:t xml:space="preserve">can effectively improve the local inflammatory response, relieve the skin tissue damage, promote the recovery of skin barrier function, and enhance the therapeutic effect. </w:t>
      </w:r>
    </w:p>
    <w:p w14:paraId="501818DD" w14:textId="77777777" w:rsidR="00007522" w:rsidRDefault="00007522" w:rsidP="00007522"/>
    <w:p w14:paraId="3438E472" w14:textId="25232390" w:rsidR="00007522" w:rsidRPr="00007522" w:rsidRDefault="00007522" w:rsidP="00007522">
      <w:pPr>
        <w:rPr>
          <w:rFonts w:hint="eastAsia"/>
        </w:rPr>
      </w:pPr>
      <w:r>
        <w:t xml:space="preserve">Key words: acne rosacea; mucopolysaccharide </w:t>
      </w:r>
      <w:proofErr w:type="spellStart"/>
      <w:r>
        <w:t>polysulfate</w:t>
      </w:r>
      <w:proofErr w:type="spellEnd"/>
      <w:r>
        <w:t xml:space="preserve"> cream; adapalene gel; skin barrier; </w:t>
      </w:r>
      <w:proofErr w:type="spellStart"/>
      <w:r>
        <w:t>infl</w:t>
      </w:r>
      <w:proofErr w:type="spellEnd"/>
      <w:r>
        <w:t xml:space="preserve"> </w:t>
      </w:r>
      <w:proofErr w:type="spellStart"/>
      <w:r>
        <w:t>ammatory</w:t>
      </w:r>
      <w:proofErr w:type="spellEnd"/>
      <w:r>
        <w:t xml:space="preserve"> response</w:t>
      </w:r>
    </w:p>
    <w:sectPr w:rsidR="00007522" w:rsidRPr="0000752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F028F" w14:textId="77777777" w:rsidR="00474F28" w:rsidRDefault="00474F28" w:rsidP="003724AB">
      <w:r>
        <w:separator/>
      </w:r>
    </w:p>
  </w:endnote>
  <w:endnote w:type="continuationSeparator" w:id="0">
    <w:p w14:paraId="70015927" w14:textId="77777777" w:rsidR="00474F28" w:rsidRDefault="00474F28"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9B197629-AA79-47BC-A48B-45FB44336425}"/>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96091" w14:textId="77777777" w:rsidR="00474F28" w:rsidRDefault="00474F28" w:rsidP="003724AB">
      <w:r>
        <w:separator/>
      </w:r>
    </w:p>
  </w:footnote>
  <w:footnote w:type="continuationSeparator" w:id="0">
    <w:p w14:paraId="7B971B0A" w14:textId="77777777" w:rsidR="00474F28" w:rsidRDefault="00474F28"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C08FE"/>
    <w:rsid w:val="002C1136"/>
    <w:rsid w:val="002C1298"/>
    <w:rsid w:val="002C5187"/>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76064"/>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4F28"/>
    <w:rsid w:val="004779A7"/>
    <w:rsid w:val="00481E1B"/>
    <w:rsid w:val="0048417E"/>
    <w:rsid w:val="00490408"/>
    <w:rsid w:val="004915A9"/>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A5A08"/>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049F"/>
    <w:rsid w:val="00721B70"/>
    <w:rsid w:val="00723B34"/>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A747F"/>
    <w:rsid w:val="007B0D87"/>
    <w:rsid w:val="007B5053"/>
    <w:rsid w:val="007C0EF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3DC1"/>
    <w:rsid w:val="00817CC3"/>
    <w:rsid w:val="00823940"/>
    <w:rsid w:val="00824F21"/>
    <w:rsid w:val="0082637D"/>
    <w:rsid w:val="00826E5C"/>
    <w:rsid w:val="00827AA4"/>
    <w:rsid w:val="00830FBE"/>
    <w:rsid w:val="00835505"/>
    <w:rsid w:val="00835F67"/>
    <w:rsid w:val="008370C6"/>
    <w:rsid w:val="00851D83"/>
    <w:rsid w:val="008606A5"/>
    <w:rsid w:val="008622EF"/>
    <w:rsid w:val="008703AA"/>
    <w:rsid w:val="00871F9A"/>
    <w:rsid w:val="00873BFE"/>
    <w:rsid w:val="0087421A"/>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0F4A"/>
    <w:rsid w:val="00AE2938"/>
    <w:rsid w:val="00AE297F"/>
    <w:rsid w:val="00AF1877"/>
    <w:rsid w:val="00AF48FE"/>
    <w:rsid w:val="00B00FC8"/>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1776"/>
    <w:rsid w:val="00B530E8"/>
    <w:rsid w:val="00B53D93"/>
    <w:rsid w:val="00B54C60"/>
    <w:rsid w:val="00B55305"/>
    <w:rsid w:val="00B5763D"/>
    <w:rsid w:val="00B578E3"/>
    <w:rsid w:val="00B6108A"/>
    <w:rsid w:val="00B62384"/>
    <w:rsid w:val="00B63343"/>
    <w:rsid w:val="00B6449E"/>
    <w:rsid w:val="00B730F4"/>
    <w:rsid w:val="00B75808"/>
    <w:rsid w:val="00B7733A"/>
    <w:rsid w:val="00B779CB"/>
    <w:rsid w:val="00B81C68"/>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97D14"/>
    <w:rsid w:val="00CA036E"/>
    <w:rsid w:val="00CA369C"/>
    <w:rsid w:val="00CA71B7"/>
    <w:rsid w:val="00CC0170"/>
    <w:rsid w:val="00CC3324"/>
    <w:rsid w:val="00CC3F66"/>
    <w:rsid w:val="00CC413B"/>
    <w:rsid w:val="00CC68A3"/>
    <w:rsid w:val="00CD2DDD"/>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069B8"/>
    <w:rsid w:val="00D11883"/>
    <w:rsid w:val="00D11B2C"/>
    <w:rsid w:val="00D17F93"/>
    <w:rsid w:val="00D33D64"/>
    <w:rsid w:val="00D349EA"/>
    <w:rsid w:val="00D44CA2"/>
    <w:rsid w:val="00D4559A"/>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E62FE"/>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37AB"/>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46C7A"/>
    <w:rsid w:val="00F5119C"/>
    <w:rsid w:val="00F51219"/>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17092</TotalTime>
  <Pages>2</Pages>
  <Words>507</Words>
  <Characters>2896</Characters>
  <Application>Microsoft Office Word</Application>
  <DocSecurity>0</DocSecurity>
  <Lines>24</Lines>
  <Paragraphs>6</Paragraphs>
  <ScaleCrop>false</ScaleCrop>
  <Company/>
  <LinksUpToDate>false</LinksUpToDate>
  <CharactersWithSpaces>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2352</cp:revision>
  <dcterms:created xsi:type="dcterms:W3CDTF">2022-07-04T07:48:00Z</dcterms:created>
  <dcterms:modified xsi:type="dcterms:W3CDTF">2024-01-30T02:42:00Z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