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09939" w14:textId="77777777" w:rsidR="00BC51B2" w:rsidRDefault="00BC51B2" w:rsidP="00BC51B2">
      <w:r>
        <w:t>复方黄柏液涂</w:t>
      </w:r>
      <w:proofErr w:type="gramStart"/>
      <w:r>
        <w:t>剂促进</w:t>
      </w:r>
      <w:proofErr w:type="gramEnd"/>
      <w:r>
        <w:rPr>
          <w:rFonts w:ascii="宋体" w:hAnsi="宋体" w:cs="宋体" w:hint="eastAsia"/>
        </w:rPr>
        <w:t>Ⅲ</w:t>
      </w:r>
      <w:r>
        <w:t>度烧伤创面肉芽组织形成的作用机制研究</w:t>
      </w:r>
      <w:r>
        <w:t xml:space="preserve"> </w:t>
      </w:r>
    </w:p>
    <w:p w14:paraId="4D3C2693" w14:textId="77777777" w:rsidR="00BC51B2" w:rsidRDefault="00BC51B2" w:rsidP="00BC51B2"/>
    <w:p w14:paraId="0B75436E" w14:textId="77777777" w:rsidR="00BC51B2" w:rsidRDefault="00BC51B2" w:rsidP="00BC51B2">
      <w:proofErr w:type="gramStart"/>
      <w:r>
        <w:t>范</w:t>
      </w:r>
      <w:proofErr w:type="gramEnd"/>
      <w:r>
        <w:t xml:space="preserve"> </w:t>
      </w:r>
      <w:proofErr w:type="gramStart"/>
      <w:r>
        <w:t>炜</w:t>
      </w:r>
      <w:proofErr w:type="gramEnd"/>
      <w:r>
        <w:t xml:space="preserve">1 </w:t>
      </w:r>
      <w:r>
        <w:t>，李</w:t>
      </w:r>
      <w:r>
        <w:t xml:space="preserve"> </w:t>
      </w:r>
      <w:proofErr w:type="gramStart"/>
      <w:r>
        <w:t>烨</w:t>
      </w:r>
      <w:proofErr w:type="gramEnd"/>
      <w:r>
        <w:t xml:space="preserve">2 </w:t>
      </w:r>
    </w:p>
    <w:p w14:paraId="59739A43" w14:textId="77777777" w:rsidR="00BC51B2" w:rsidRDefault="00BC51B2" w:rsidP="00BC51B2"/>
    <w:p w14:paraId="6E96B9EE" w14:textId="2CA88E9B" w:rsidR="00BC51B2" w:rsidRDefault="00BC51B2" w:rsidP="00BC51B2">
      <w:r>
        <w:t>（</w:t>
      </w:r>
      <w:r>
        <w:t>1.</w:t>
      </w:r>
      <w:r>
        <w:t>保定市第五医院院办室</w:t>
      </w:r>
      <w:r>
        <w:t xml:space="preserve"> </w:t>
      </w:r>
      <w:r>
        <w:t>河北</w:t>
      </w:r>
      <w:r>
        <w:t xml:space="preserve"> </w:t>
      </w:r>
      <w:r>
        <w:t>保定</w:t>
      </w:r>
      <w:r>
        <w:t xml:space="preserve"> 071000</w:t>
      </w:r>
      <w:r>
        <w:t>；</w:t>
      </w:r>
      <w:r>
        <w:t>2.</w:t>
      </w:r>
      <w:r>
        <w:t>保定市第五医院烧伤整形科</w:t>
      </w:r>
      <w:r>
        <w:t xml:space="preserve"> </w:t>
      </w:r>
      <w:r>
        <w:t>河北</w:t>
      </w:r>
      <w:r>
        <w:t xml:space="preserve"> </w:t>
      </w:r>
      <w:r>
        <w:t>保定</w:t>
      </w:r>
      <w:r>
        <w:t xml:space="preserve"> 071000</w:t>
      </w:r>
      <w:r>
        <w:t>）</w:t>
      </w:r>
      <w:r>
        <w:t xml:space="preserve"> </w:t>
      </w:r>
    </w:p>
    <w:p w14:paraId="55D9FBA4" w14:textId="77777777" w:rsidR="00BC51B2" w:rsidRDefault="00BC51B2" w:rsidP="00BC51B2"/>
    <w:p w14:paraId="22EC6537" w14:textId="77777777" w:rsidR="00BC51B2" w:rsidRDefault="00BC51B2" w:rsidP="00BC51B2">
      <w:r>
        <w:t>[</w:t>
      </w:r>
      <w:r>
        <w:t>摘要</w:t>
      </w:r>
      <w:r>
        <w:t>]</w:t>
      </w:r>
      <w:r>
        <w:t>目的：基于网络药理学和分子对接方法，确定复方黄柏</w:t>
      </w:r>
      <w:proofErr w:type="gramStart"/>
      <w:r>
        <w:t>液治疗</w:t>
      </w:r>
      <w:proofErr w:type="gramEnd"/>
      <w:r>
        <w:t>的</w:t>
      </w:r>
      <w:r>
        <w:rPr>
          <w:rFonts w:ascii="宋体" w:hAnsi="宋体" w:cs="宋体" w:hint="eastAsia"/>
        </w:rPr>
        <w:t>Ⅲ</w:t>
      </w:r>
      <w:r>
        <w:t>度烧伤肉芽组织愈合的有效活性成分、关键靶点</w:t>
      </w:r>
      <w:r>
        <w:t xml:space="preserve"> </w:t>
      </w:r>
      <w:r>
        <w:t>和潜在的药理学机制，并进行肉芽组织成纤维细胞的初步验证。方法：从公共数据库中药系统药理学分析平台（</w:t>
      </w:r>
      <w:r>
        <w:t>TCMSP</w:t>
      </w:r>
      <w:r>
        <w:t>）</w:t>
      </w:r>
      <w:r>
        <w:t xml:space="preserve"> </w:t>
      </w:r>
      <w:r>
        <w:t>检索复方黄柏液组成成分连翘、黄柏、金银花的有效成分和靶点；</w:t>
      </w:r>
      <w:proofErr w:type="spellStart"/>
      <w:r>
        <w:t>GeneCards</w:t>
      </w:r>
      <w:proofErr w:type="spellEnd"/>
      <w:r>
        <w:t>、</w:t>
      </w:r>
      <w:r>
        <w:t>OMIM</w:t>
      </w:r>
      <w:r>
        <w:t>数据库检索</w:t>
      </w:r>
      <w:r>
        <w:t>“</w:t>
      </w:r>
      <w:r>
        <w:rPr>
          <w:rFonts w:ascii="宋体" w:hAnsi="宋体" w:cs="宋体" w:hint="eastAsia"/>
        </w:rPr>
        <w:t>Ⅲ</w:t>
      </w:r>
      <w:r>
        <w:t>度烧伤</w:t>
      </w:r>
      <w:r>
        <w:t>”</w:t>
      </w:r>
      <w:r>
        <w:t>疾病相关</w:t>
      </w:r>
      <w:r>
        <w:t xml:space="preserve"> </w:t>
      </w:r>
      <w:r>
        <w:t>靶点。通过生物信息学分析，包括蛋白质</w:t>
      </w:r>
      <w:r>
        <w:t>-</w:t>
      </w:r>
      <w:r>
        <w:t>蛋白质相互作用（</w:t>
      </w:r>
      <w:r>
        <w:t xml:space="preserve">Protein-protein </w:t>
      </w:r>
      <w:proofErr w:type="spellStart"/>
      <w:r>
        <w:t>interaction,PPI</w:t>
      </w:r>
      <w:proofErr w:type="spellEnd"/>
      <w:r>
        <w:t>）以及基因本体（</w:t>
      </w:r>
      <w:r>
        <w:t xml:space="preserve">Gene </w:t>
      </w:r>
      <w:proofErr w:type="spellStart"/>
      <w:r>
        <w:t>ontology,GO</w:t>
      </w:r>
      <w:proofErr w:type="spellEnd"/>
      <w:r>
        <w:t>）和京都基因和基因组百科全书（</w:t>
      </w:r>
      <w:r>
        <w:t xml:space="preserve">Kyoto encyclopedia of genes and </w:t>
      </w:r>
      <w:proofErr w:type="spellStart"/>
      <w:r>
        <w:t>genomes,KEGG</w:t>
      </w:r>
      <w:proofErr w:type="spellEnd"/>
      <w:r>
        <w:t>）分析，获得了关键的有</w:t>
      </w:r>
      <w:r>
        <w:t xml:space="preserve"> </w:t>
      </w:r>
      <w:r>
        <w:t>效成分、核心靶点和相关信号通路；</w:t>
      </w:r>
      <w:r>
        <w:t>Discovery Studio</w:t>
      </w:r>
      <w:r>
        <w:t>分子对接分析有效成分化合物与靶蛋白的结合。</w:t>
      </w:r>
      <w:r>
        <w:t>0.5%</w:t>
      </w:r>
      <w:r>
        <w:t>的</w:t>
      </w:r>
      <w:r>
        <w:t>DMSO</w:t>
      </w:r>
      <w:r>
        <w:t>溶液处理</w:t>
      </w:r>
      <w:r>
        <w:t xml:space="preserve"> </w:t>
      </w:r>
      <w:r>
        <w:t>的成纤维细胞记为对照组；</w:t>
      </w:r>
      <w:proofErr w:type="gramStart"/>
      <w:r>
        <w:t>槲</w:t>
      </w:r>
      <w:proofErr w:type="gramEnd"/>
      <w:r>
        <w:t>皮素（</w:t>
      </w:r>
      <w:r>
        <w:t>40μmol/ml</w:t>
      </w:r>
      <w:r>
        <w:t>）处理的成纤维细胞记为</w:t>
      </w:r>
      <w:proofErr w:type="gramStart"/>
      <w:r>
        <w:t>槲</w:t>
      </w:r>
      <w:proofErr w:type="gramEnd"/>
      <w:r>
        <w:t>皮素组。采用</w:t>
      </w:r>
      <w:r>
        <w:t>CCK8</w:t>
      </w:r>
      <w:r>
        <w:t>法、</w:t>
      </w:r>
      <w:proofErr w:type="spellStart"/>
      <w:r>
        <w:t>Transwell</w:t>
      </w:r>
      <w:proofErr w:type="spellEnd"/>
      <w:r>
        <w:t>实验检测细胞</w:t>
      </w:r>
      <w:r>
        <w:t xml:space="preserve"> </w:t>
      </w:r>
      <w:r>
        <w:t>增殖、迁移侵袭；</w:t>
      </w:r>
      <w:r>
        <w:t>WB</w:t>
      </w:r>
      <w:r>
        <w:t>试验检测细胞</w:t>
      </w:r>
      <w:r>
        <w:t>p-PI3K</w:t>
      </w:r>
      <w:r>
        <w:t>、</w:t>
      </w:r>
      <w:r>
        <w:t>p-Akt</w:t>
      </w:r>
      <w:r>
        <w:t>蛋白。结果：共筛选出</w:t>
      </w:r>
      <w:r>
        <w:t>74</w:t>
      </w:r>
      <w:r>
        <w:t>个有效成分，</w:t>
      </w:r>
      <w:r>
        <w:t>331</w:t>
      </w:r>
      <w:r>
        <w:t>个作用靶点，</w:t>
      </w:r>
      <w:r>
        <w:t>AKT1</w:t>
      </w:r>
      <w:r>
        <w:t>为潜在的治疗</w:t>
      </w:r>
      <w:r>
        <w:t xml:space="preserve"> </w:t>
      </w:r>
      <w:r>
        <w:t>靶点，木犀草素、山柰酚、</w:t>
      </w:r>
      <w:proofErr w:type="gramStart"/>
      <w:r>
        <w:t>槲</w:t>
      </w:r>
      <w:proofErr w:type="gramEnd"/>
      <w:r>
        <w:t>皮素、汉黄芩素、丹皮</w:t>
      </w:r>
      <w:proofErr w:type="gramStart"/>
      <w:r>
        <w:t>酚</w:t>
      </w:r>
      <w:proofErr w:type="gramEnd"/>
      <w:r>
        <w:t>为潜在的候选药物。</w:t>
      </w:r>
      <w:r>
        <w:t>PI3K-AKT</w:t>
      </w:r>
      <w:r>
        <w:t>信号通路可能在复方黄柏</w:t>
      </w:r>
      <w:proofErr w:type="gramStart"/>
      <w:r>
        <w:t>液治疗</w:t>
      </w:r>
      <w:r>
        <w:rPr>
          <w:rFonts w:ascii="宋体" w:hAnsi="宋体" w:cs="宋体" w:hint="eastAsia"/>
        </w:rPr>
        <w:t>Ⅲ</w:t>
      </w:r>
      <w:r>
        <w:t>度烧</w:t>
      </w:r>
      <w:proofErr w:type="gramEnd"/>
      <w:r>
        <w:t xml:space="preserve"> </w:t>
      </w:r>
      <w:r>
        <w:t>伤中发挥关键作用；分子对接表明</w:t>
      </w:r>
      <w:proofErr w:type="gramStart"/>
      <w:r>
        <w:t>槲</w:t>
      </w:r>
      <w:proofErr w:type="gramEnd"/>
      <w:r>
        <w:t>皮素与</w:t>
      </w:r>
      <w:r>
        <w:t>AKT1</w:t>
      </w:r>
      <w:r>
        <w:t>结合最好。与对照组相比，</w:t>
      </w:r>
      <w:proofErr w:type="gramStart"/>
      <w:r>
        <w:t>槲</w:t>
      </w:r>
      <w:proofErr w:type="gramEnd"/>
      <w:r>
        <w:t>皮素组成纤维细胞增殖、迁移侵袭均显著降</w:t>
      </w:r>
      <w:r>
        <w:t xml:space="preserve"> </w:t>
      </w:r>
      <w:r>
        <w:t>低，</w:t>
      </w:r>
      <w:r>
        <w:t>p-PI3K</w:t>
      </w:r>
      <w:r>
        <w:t>、</w:t>
      </w:r>
      <w:r>
        <w:t>p-Akt</w:t>
      </w:r>
      <w:r>
        <w:t>蛋白表达也显著降低（</w:t>
      </w:r>
      <w:r>
        <w:t>P</w:t>
      </w:r>
      <w:r>
        <w:t>＜</w:t>
      </w:r>
      <w:r>
        <w:t>0.05</w:t>
      </w:r>
      <w:r>
        <w:t>）。结论：复方黄柏</w:t>
      </w:r>
      <w:proofErr w:type="gramStart"/>
      <w:r>
        <w:t>液促进</w:t>
      </w:r>
      <w:proofErr w:type="gramEnd"/>
      <w:r>
        <w:rPr>
          <w:rFonts w:ascii="宋体" w:hAnsi="宋体" w:cs="宋体" w:hint="eastAsia"/>
        </w:rPr>
        <w:t>Ⅲ</w:t>
      </w:r>
      <w:r>
        <w:t>度烧伤患者肉芽组织形成的生物活性成分为</w:t>
      </w:r>
      <w:r>
        <w:t xml:space="preserve"> </w:t>
      </w:r>
      <w:proofErr w:type="gramStart"/>
      <w:r>
        <w:t>槲</w:t>
      </w:r>
      <w:proofErr w:type="gramEnd"/>
      <w:r>
        <w:t>皮素，潜在通路为</w:t>
      </w:r>
      <w:r>
        <w:t>PI3K-AKT</w:t>
      </w:r>
      <w:r>
        <w:t>信号通路，为复方黄柏</w:t>
      </w:r>
      <w:proofErr w:type="gramStart"/>
      <w:r>
        <w:t>液治疗</w:t>
      </w:r>
      <w:proofErr w:type="gramEnd"/>
      <w:r>
        <w:rPr>
          <w:rFonts w:ascii="宋体" w:hAnsi="宋体" w:cs="宋体" w:hint="eastAsia"/>
        </w:rPr>
        <w:t>Ⅲ</w:t>
      </w:r>
      <w:r>
        <w:t>度烧伤的研究提供了思路。</w:t>
      </w:r>
      <w:r>
        <w:t xml:space="preserve"> </w:t>
      </w:r>
    </w:p>
    <w:p w14:paraId="5BA3690D" w14:textId="77777777" w:rsidR="00BC51B2" w:rsidRDefault="00BC51B2" w:rsidP="00BC51B2"/>
    <w:p w14:paraId="544D81E3" w14:textId="61F3A8E6" w:rsidR="00BC51B2" w:rsidRDefault="00BC51B2" w:rsidP="00BC51B2">
      <w:r>
        <w:t>[</w:t>
      </w:r>
      <w:r>
        <w:t>关键词</w:t>
      </w:r>
      <w:r>
        <w:t>]</w:t>
      </w:r>
      <w:r>
        <w:t>复方黄柏液涂剂；</w:t>
      </w:r>
      <w:r>
        <w:rPr>
          <w:rFonts w:ascii="宋体" w:hAnsi="宋体" w:cs="宋体" w:hint="eastAsia"/>
        </w:rPr>
        <w:t>Ⅲ</w:t>
      </w:r>
      <w:r>
        <w:t>度烧伤；网络药理学；分子对接；</w:t>
      </w:r>
      <w:proofErr w:type="gramStart"/>
      <w:r>
        <w:t>槲</w:t>
      </w:r>
      <w:proofErr w:type="gramEnd"/>
      <w:r>
        <w:t>皮素；</w:t>
      </w:r>
      <w:r>
        <w:t>AKT1</w:t>
      </w:r>
      <w:r>
        <w:t>；</w:t>
      </w:r>
      <w:r>
        <w:t>PI3K-Akt</w:t>
      </w:r>
      <w:r>
        <w:t>信号通路</w:t>
      </w:r>
      <w:r>
        <w:t xml:space="preserve"> </w:t>
      </w:r>
    </w:p>
    <w:p w14:paraId="1BC5277F" w14:textId="77777777" w:rsidR="00BC51B2" w:rsidRDefault="00BC51B2" w:rsidP="00BC51B2"/>
    <w:p w14:paraId="14ECC153" w14:textId="77777777" w:rsidR="00BC51B2" w:rsidRDefault="00BC51B2" w:rsidP="00BC51B2">
      <w:r>
        <w:t>[</w:t>
      </w:r>
      <w:r>
        <w:t>中图分类号</w:t>
      </w:r>
      <w:r>
        <w:t>]R269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02-0045-06 </w:t>
      </w:r>
    </w:p>
    <w:p w14:paraId="6A17C146" w14:textId="77777777" w:rsidR="00BC51B2" w:rsidRDefault="00BC51B2" w:rsidP="00BC51B2"/>
    <w:p w14:paraId="71459F8C" w14:textId="77777777" w:rsidR="00BC51B2" w:rsidRDefault="00BC51B2" w:rsidP="00BC51B2">
      <w:r>
        <w:t xml:space="preserve">Study on the Mechanism of Compound </w:t>
      </w:r>
      <w:proofErr w:type="spellStart"/>
      <w:r>
        <w:t>Huangbai</w:t>
      </w:r>
      <w:proofErr w:type="spellEnd"/>
      <w:r>
        <w:t xml:space="preserve"> Liquid Coating to Promote the Formation of Granulation Tissue on Third Degree Burn Wound</w:t>
      </w:r>
    </w:p>
    <w:p w14:paraId="74217252" w14:textId="77777777" w:rsidR="00BC51B2" w:rsidRDefault="00BC51B2" w:rsidP="00BC51B2"/>
    <w:p w14:paraId="48617E8C" w14:textId="17069F7E" w:rsidR="00BC51B2" w:rsidRDefault="00BC51B2" w:rsidP="00BC51B2">
      <w:r>
        <w:t xml:space="preserve"> FAN Wei</w:t>
      </w:r>
      <w:proofErr w:type="gramStart"/>
      <w:r>
        <w:t>1 ,LI</w:t>
      </w:r>
      <w:proofErr w:type="gramEnd"/>
      <w:r>
        <w:t xml:space="preserve"> Ye2 </w:t>
      </w:r>
    </w:p>
    <w:p w14:paraId="4B1166FE" w14:textId="77777777" w:rsidR="00BC51B2" w:rsidRDefault="00BC51B2" w:rsidP="00BC51B2"/>
    <w:p w14:paraId="40D2B364" w14:textId="5F409141" w:rsidR="00BC51B2" w:rsidRDefault="00BC51B2" w:rsidP="00BC51B2">
      <w:r>
        <w:t>(</w:t>
      </w:r>
      <w:proofErr w:type="gramStart"/>
      <w:r>
        <w:t>1.Offi</w:t>
      </w:r>
      <w:proofErr w:type="gramEnd"/>
      <w:r>
        <w:t xml:space="preserve"> ce of the Fifth Hospital of </w:t>
      </w:r>
      <w:proofErr w:type="spellStart"/>
      <w:r>
        <w:t>Baoding,Baoding</w:t>
      </w:r>
      <w:proofErr w:type="spellEnd"/>
      <w:r>
        <w:t xml:space="preserve"> 071000,Hebei,China; 2.Department of Burns and Plastic </w:t>
      </w:r>
      <w:proofErr w:type="spellStart"/>
      <w:r>
        <w:t>Surgery,Baoding</w:t>
      </w:r>
      <w:proofErr w:type="spellEnd"/>
      <w:r>
        <w:t xml:space="preserve"> Fifth </w:t>
      </w:r>
      <w:proofErr w:type="spellStart"/>
      <w:r>
        <w:t>Hospital,Baoding</w:t>
      </w:r>
      <w:proofErr w:type="spellEnd"/>
      <w:r>
        <w:t xml:space="preserve"> 071000,Hebei,China) </w:t>
      </w:r>
    </w:p>
    <w:p w14:paraId="1627D0B1" w14:textId="77777777" w:rsidR="00BC51B2" w:rsidRDefault="00BC51B2" w:rsidP="00BC51B2"/>
    <w:p w14:paraId="73591CDE" w14:textId="6E38DA9E" w:rsidR="00BC51B2" w:rsidRDefault="00BC51B2" w:rsidP="00BC51B2">
      <w:r>
        <w:t xml:space="preserve">Abstract: Objective Based on network pharmacology and molecular docking method, the eff </w:t>
      </w:r>
      <w:proofErr w:type="spellStart"/>
      <w:r>
        <w:t>ective</w:t>
      </w:r>
      <w:proofErr w:type="spellEnd"/>
      <w:r>
        <w:t xml:space="preserve"> active ingredients, key targets and potential pharmacological mechanism of granulation tissue healing of </w:t>
      </w:r>
      <w:proofErr w:type="gramStart"/>
      <w:r>
        <w:t>third degree</w:t>
      </w:r>
      <w:proofErr w:type="gramEnd"/>
      <w:r>
        <w:t xml:space="preserve"> burn treated with compound </w:t>
      </w:r>
      <w:proofErr w:type="spellStart"/>
      <w:r>
        <w:t>phellodendron</w:t>
      </w:r>
      <w:proofErr w:type="spellEnd"/>
      <w:r>
        <w:t xml:space="preserve"> solution were determined, and the preliminary verification of granulation tissue fibroblasts was carried out. Methods the effective components and targets of honeysuckle, Forsythia </w:t>
      </w:r>
      <w:proofErr w:type="spellStart"/>
      <w:r>
        <w:t>suspensa</w:t>
      </w:r>
      <w:proofErr w:type="spellEnd"/>
      <w:r>
        <w:t xml:space="preserve">, </w:t>
      </w:r>
      <w:proofErr w:type="spellStart"/>
      <w:r>
        <w:t>Coptis</w:t>
      </w:r>
      <w:proofErr w:type="spellEnd"/>
      <w:r>
        <w:t xml:space="preserve"> chinensis and </w:t>
      </w:r>
      <w:proofErr w:type="spellStart"/>
      <w:r>
        <w:t>Phellodendron</w:t>
      </w:r>
      <w:proofErr w:type="spellEnd"/>
      <w:r>
        <w:t xml:space="preserve"> </w:t>
      </w:r>
      <w:proofErr w:type="spellStart"/>
      <w:r>
        <w:t>amurense</w:t>
      </w:r>
      <w:proofErr w:type="spellEnd"/>
      <w:r>
        <w:t xml:space="preserve">, which was compound cortex </w:t>
      </w:r>
      <w:proofErr w:type="spellStart"/>
      <w:r>
        <w:t>phellodendri</w:t>
      </w:r>
      <w:proofErr w:type="spellEnd"/>
      <w:r>
        <w:t xml:space="preserve"> solution, retrieved from the public database </w:t>
      </w:r>
      <w:proofErr w:type="spellStart"/>
      <w:r>
        <w:t>tcmsp</w:t>
      </w:r>
      <w:proofErr w:type="spellEnd"/>
      <w:r>
        <w:t xml:space="preserve">. </w:t>
      </w:r>
      <w:proofErr w:type="spellStart"/>
      <w:r>
        <w:t>Genecards</w:t>
      </w:r>
      <w:proofErr w:type="spellEnd"/>
      <w:r>
        <w:t xml:space="preserve"> and OMIM databases were used to search relevant targets of </w:t>
      </w:r>
      <w:r>
        <w:lastRenderedPageBreak/>
        <w:t xml:space="preserve">"third degree burn" diseases. Through bioinformatics analysis, including protein-protein interaction (PPI), gene ontology (GO) and </w:t>
      </w:r>
      <w:proofErr w:type="spellStart"/>
      <w:r>
        <w:t>kyoto</w:t>
      </w:r>
      <w:proofErr w:type="spellEnd"/>
      <w:r>
        <w:t xml:space="preserve"> encyclopedia of genes and genomes (KEGG), the key </w:t>
      </w:r>
      <w:proofErr w:type="gramStart"/>
      <w:r>
        <w:t>eff</w:t>
      </w:r>
      <w:proofErr w:type="gramEnd"/>
      <w:r>
        <w:t xml:space="preserve"> </w:t>
      </w:r>
      <w:proofErr w:type="spellStart"/>
      <w:r>
        <w:t>ective</w:t>
      </w:r>
      <w:proofErr w:type="spellEnd"/>
      <w:r>
        <w:t xml:space="preserve"> components, core targets and related signal pathways were obtained. Discovery studio molecular docking analysis of the binding of active ingredient compounds to target proteins. The fi </w:t>
      </w:r>
      <w:proofErr w:type="spellStart"/>
      <w:r>
        <w:t>broblasts</w:t>
      </w:r>
      <w:proofErr w:type="spellEnd"/>
      <w:r>
        <w:t xml:space="preserve"> treated with 0.5% DMSO solution were recorded as control group. Quercetin (40 μ mol/ml) were recorded as quercetin group. CCK8 method and </w:t>
      </w:r>
      <w:proofErr w:type="spellStart"/>
      <w:r>
        <w:t>Transwell</w:t>
      </w:r>
      <w:proofErr w:type="spellEnd"/>
      <w:r>
        <w:t xml:space="preserve"> test were used to detect cell proliferation, migration and invasion. The cell p-PI3K and p-Akt proteins were detected by WB test. Results A total of 74 active ingredients and 331 action targets were screened. AKT1 was the potential therapeutic target, and luteolin, kaempferol, quercetin, wogonin and </w:t>
      </w:r>
      <w:proofErr w:type="spellStart"/>
      <w:r>
        <w:t>paeonol</w:t>
      </w:r>
      <w:proofErr w:type="spellEnd"/>
      <w:r>
        <w:t xml:space="preserve"> were the potential candidate drugs. PI3K-Akt signaling pathway may play a key role in the treatment of third degree burn with antipyretic and detoxifying compound cortex </w:t>
      </w:r>
      <w:proofErr w:type="spellStart"/>
      <w:r>
        <w:t>phellodendri</w:t>
      </w:r>
      <w:proofErr w:type="spellEnd"/>
      <w:r>
        <w:t xml:space="preserve"> solution. Molecular docking showed that quercetin combined well with AKT1. Compared with the control group, the proliferation, migration and invasion</w:t>
      </w:r>
      <w:r>
        <w:t xml:space="preserve"> </w:t>
      </w:r>
      <w:r>
        <w:t>of quercetin fibroblasts were significantly reduced, and the expression of p-PI3K and p-Akt protein were also significantly reduced (P</w:t>
      </w:r>
      <w:r>
        <w:t>＜</w:t>
      </w:r>
      <w:r>
        <w:t xml:space="preserve">0.05). Conclusion The bioactive component of compound cortex </w:t>
      </w:r>
      <w:proofErr w:type="spellStart"/>
      <w:r>
        <w:t>phellodendri</w:t>
      </w:r>
      <w:proofErr w:type="spellEnd"/>
      <w:r>
        <w:t xml:space="preserve"> solution in promoting granulation tissue formation in patients with third degree burns is quercetin, and the potential pathway is PI3K-Akt signal pathway, which provides a new method for the treatment of burn with compound </w:t>
      </w:r>
      <w:proofErr w:type="spellStart"/>
      <w:r>
        <w:t>phellodendron</w:t>
      </w:r>
      <w:proofErr w:type="spellEnd"/>
      <w:r>
        <w:t xml:space="preserve"> solution </w:t>
      </w:r>
    </w:p>
    <w:p w14:paraId="16D6F708" w14:textId="77777777" w:rsidR="00BC51B2" w:rsidRDefault="00BC51B2" w:rsidP="00BC51B2"/>
    <w:p w14:paraId="4ED733D1" w14:textId="3CB56B02" w:rsidR="00E6550E" w:rsidRPr="00BC51B2" w:rsidRDefault="00BC51B2" w:rsidP="00BC51B2">
      <w:r>
        <w:t xml:space="preserve">Key words: Compound cortex </w:t>
      </w:r>
      <w:proofErr w:type="spellStart"/>
      <w:r>
        <w:t>phellodendri</w:t>
      </w:r>
      <w:proofErr w:type="spellEnd"/>
      <w:r>
        <w:t xml:space="preserve"> solution; third degree burn; network pharmacology; molecular docking; quercetin; AKT1; PI3K-Akt signal pathway</w:t>
      </w:r>
    </w:p>
    <w:sectPr w:rsidR="00E6550E" w:rsidRPr="00BC51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36DB4" w14:textId="77777777" w:rsidR="00031C2A" w:rsidRDefault="00031C2A" w:rsidP="003724AB">
      <w:r>
        <w:separator/>
      </w:r>
    </w:p>
  </w:endnote>
  <w:endnote w:type="continuationSeparator" w:id="0">
    <w:p w14:paraId="588C7D6B" w14:textId="77777777" w:rsidR="00031C2A" w:rsidRDefault="00031C2A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13BF43D-8524-4BEF-BC75-6C6E224E4B24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5BB37" w14:textId="77777777" w:rsidR="00031C2A" w:rsidRDefault="00031C2A" w:rsidP="003724AB">
      <w:r>
        <w:separator/>
      </w:r>
    </w:p>
  </w:footnote>
  <w:footnote w:type="continuationSeparator" w:id="0">
    <w:p w14:paraId="0DBE77F7" w14:textId="77777777" w:rsidR="00031C2A" w:rsidRDefault="00031C2A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25C2"/>
    <w:rsid w:val="000126A4"/>
    <w:rsid w:val="00015CE7"/>
    <w:rsid w:val="0002077B"/>
    <w:rsid w:val="00021F13"/>
    <w:rsid w:val="00027148"/>
    <w:rsid w:val="00031C2A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44842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5838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2E28"/>
    <w:rsid w:val="000C7C37"/>
    <w:rsid w:val="000D1530"/>
    <w:rsid w:val="000D38A0"/>
    <w:rsid w:val="000D4D39"/>
    <w:rsid w:val="000D5F0A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22A70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14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2E4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14B98"/>
    <w:rsid w:val="00220BCF"/>
    <w:rsid w:val="00225A90"/>
    <w:rsid w:val="00227991"/>
    <w:rsid w:val="002327A2"/>
    <w:rsid w:val="00232F23"/>
    <w:rsid w:val="00233F04"/>
    <w:rsid w:val="00244885"/>
    <w:rsid w:val="00245DE5"/>
    <w:rsid w:val="00251F95"/>
    <w:rsid w:val="00254A90"/>
    <w:rsid w:val="00255034"/>
    <w:rsid w:val="00263916"/>
    <w:rsid w:val="00275815"/>
    <w:rsid w:val="002773D8"/>
    <w:rsid w:val="00277E64"/>
    <w:rsid w:val="00282AC2"/>
    <w:rsid w:val="00282D2D"/>
    <w:rsid w:val="00285C8C"/>
    <w:rsid w:val="00286638"/>
    <w:rsid w:val="00287B90"/>
    <w:rsid w:val="002918D1"/>
    <w:rsid w:val="002923EA"/>
    <w:rsid w:val="00296617"/>
    <w:rsid w:val="002A01BB"/>
    <w:rsid w:val="002A0727"/>
    <w:rsid w:val="002A3A2D"/>
    <w:rsid w:val="002A3F06"/>
    <w:rsid w:val="002A426A"/>
    <w:rsid w:val="002A519F"/>
    <w:rsid w:val="002A61D7"/>
    <w:rsid w:val="002A6432"/>
    <w:rsid w:val="002A68AE"/>
    <w:rsid w:val="002A6D93"/>
    <w:rsid w:val="002B3F84"/>
    <w:rsid w:val="002B75D8"/>
    <w:rsid w:val="002C08FE"/>
    <w:rsid w:val="002C1136"/>
    <w:rsid w:val="002C1298"/>
    <w:rsid w:val="002C5187"/>
    <w:rsid w:val="002D506F"/>
    <w:rsid w:val="002D64FF"/>
    <w:rsid w:val="002E06E4"/>
    <w:rsid w:val="002E148A"/>
    <w:rsid w:val="002E45F6"/>
    <w:rsid w:val="002E7DEC"/>
    <w:rsid w:val="002F2E82"/>
    <w:rsid w:val="002F55F4"/>
    <w:rsid w:val="002F5EFD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855F3"/>
    <w:rsid w:val="0038722C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1FFB"/>
    <w:rsid w:val="003F23CE"/>
    <w:rsid w:val="003F48EE"/>
    <w:rsid w:val="003F4CAE"/>
    <w:rsid w:val="003F5B79"/>
    <w:rsid w:val="003F6618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53351"/>
    <w:rsid w:val="0045640A"/>
    <w:rsid w:val="004601E5"/>
    <w:rsid w:val="004619C3"/>
    <w:rsid w:val="004627CD"/>
    <w:rsid w:val="004711B3"/>
    <w:rsid w:val="0047158A"/>
    <w:rsid w:val="004725F9"/>
    <w:rsid w:val="00473D06"/>
    <w:rsid w:val="0047491C"/>
    <w:rsid w:val="004779A7"/>
    <w:rsid w:val="00481D99"/>
    <w:rsid w:val="00481E1B"/>
    <w:rsid w:val="0048417E"/>
    <w:rsid w:val="00487391"/>
    <w:rsid w:val="00490408"/>
    <w:rsid w:val="004915A9"/>
    <w:rsid w:val="00495448"/>
    <w:rsid w:val="0049573F"/>
    <w:rsid w:val="00495EDF"/>
    <w:rsid w:val="004A2AC0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3428"/>
    <w:rsid w:val="00546586"/>
    <w:rsid w:val="0056047D"/>
    <w:rsid w:val="00560801"/>
    <w:rsid w:val="0056306C"/>
    <w:rsid w:val="005655F2"/>
    <w:rsid w:val="005659C6"/>
    <w:rsid w:val="0057638E"/>
    <w:rsid w:val="00577DF7"/>
    <w:rsid w:val="00581F11"/>
    <w:rsid w:val="00584D48"/>
    <w:rsid w:val="00591EB0"/>
    <w:rsid w:val="00592445"/>
    <w:rsid w:val="005955FA"/>
    <w:rsid w:val="005A08FE"/>
    <w:rsid w:val="005A18F4"/>
    <w:rsid w:val="005C2F6F"/>
    <w:rsid w:val="005C7FF4"/>
    <w:rsid w:val="005D358D"/>
    <w:rsid w:val="005D37D9"/>
    <w:rsid w:val="005D4F52"/>
    <w:rsid w:val="005D516E"/>
    <w:rsid w:val="005D6AF1"/>
    <w:rsid w:val="005D7C20"/>
    <w:rsid w:val="005E4454"/>
    <w:rsid w:val="005E5A33"/>
    <w:rsid w:val="005E5D12"/>
    <w:rsid w:val="005E5F0F"/>
    <w:rsid w:val="005E6B1E"/>
    <w:rsid w:val="005E7193"/>
    <w:rsid w:val="005F0C55"/>
    <w:rsid w:val="005F35DD"/>
    <w:rsid w:val="005F4D98"/>
    <w:rsid w:val="005F5F2D"/>
    <w:rsid w:val="005F600D"/>
    <w:rsid w:val="00603F55"/>
    <w:rsid w:val="00606409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70386"/>
    <w:rsid w:val="006706A4"/>
    <w:rsid w:val="006730D7"/>
    <w:rsid w:val="006737ED"/>
    <w:rsid w:val="00674B20"/>
    <w:rsid w:val="006753C0"/>
    <w:rsid w:val="0067628C"/>
    <w:rsid w:val="00684D3A"/>
    <w:rsid w:val="006874B7"/>
    <w:rsid w:val="0069211E"/>
    <w:rsid w:val="006941B1"/>
    <w:rsid w:val="00694343"/>
    <w:rsid w:val="00697AEA"/>
    <w:rsid w:val="006A4A02"/>
    <w:rsid w:val="006A521A"/>
    <w:rsid w:val="006A5A08"/>
    <w:rsid w:val="006B0304"/>
    <w:rsid w:val="006B2B32"/>
    <w:rsid w:val="006B3AAC"/>
    <w:rsid w:val="006B4B53"/>
    <w:rsid w:val="006B6061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5627"/>
    <w:rsid w:val="0071753F"/>
    <w:rsid w:val="0072049F"/>
    <w:rsid w:val="00721B70"/>
    <w:rsid w:val="00723B34"/>
    <w:rsid w:val="007255A4"/>
    <w:rsid w:val="007300B2"/>
    <w:rsid w:val="00733B85"/>
    <w:rsid w:val="00733E1B"/>
    <w:rsid w:val="00736DB1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430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843FF"/>
    <w:rsid w:val="00796E83"/>
    <w:rsid w:val="007A3FAF"/>
    <w:rsid w:val="007A747F"/>
    <w:rsid w:val="007B0D87"/>
    <w:rsid w:val="007B5053"/>
    <w:rsid w:val="007C0EFB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40CC"/>
    <w:rsid w:val="008061D5"/>
    <w:rsid w:val="00807015"/>
    <w:rsid w:val="00813DC1"/>
    <w:rsid w:val="00817CC3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406ED"/>
    <w:rsid w:val="00851D83"/>
    <w:rsid w:val="008606A5"/>
    <w:rsid w:val="008622EF"/>
    <w:rsid w:val="0087035A"/>
    <w:rsid w:val="008703AA"/>
    <w:rsid w:val="00871F9A"/>
    <w:rsid w:val="00873BFE"/>
    <w:rsid w:val="0087421A"/>
    <w:rsid w:val="00880659"/>
    <w:rsid w:val="0088203C"/>
    <w:rsid w:val="00882EF6"/>
    <w:rsid w:val="008844D5"/>
    <w:rsid w:val="00884825"/>
    <w:rsid w:val="008853BA"/>
    <w:rsid w:val="008906C5"/>
    <w:rsid w:val="00891457"/>
    <w:rsid w:val="008A02F2"/>
    <w:rsid w:val="008A0A08"/>
    <w:rsid w:val="008A3877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6646B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376B"/>
    <w:rsid w:val="009E4C1C"/>
    <w:rsid w:val="009E505C"/>
    <w:rsid w:val="009E53E9"/>
    <w:rsid w:val="009F02E1"/>
    <w:rsid w:val="009F073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155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46C93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0EB4"/>
    <w:rsid w:val="00A71BDA"/>
    <w:rsid w:val="00A71FCC"/>
    <w:rsid w:val="00A821C3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0F4A"/>
    <w:rsid w:val="00AE2938"/>
    <w:rsid w:val="00AE297F"/>
    <w:rsid w:val="00AF1877"/>
    <w:rsid w:val="00AF3935"/>
    <w:rsid w:val="00AF48FE"/>
    <w:rsid w:val="00AF727C"/>
    <w:rsid w:val="00B00FC8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27F05"/>
    <w:rsid w:val="00B3206F"/>
    <w:rsid w:val="00B33EF3"/>
    <w:rsid w:val="00B3555B"/>
    <w:rsid w:val="00B37888"/>
    <w:rsid w:val="00B44B30"/>
    <w:rsid w:val="00B51139"/>
    <w:rsid w:val="00B51776"/>
    <w:rsid w:val="00B530E8"/>
    <w:rsid w:val="00B53D93"/>
    <w:rsid w:val="00B54750"/>
    <w:rsid w:val="00B54C60"/>
    <w:rsid w:val="00B55305"/>
    <w:rsid w:val="00B5763D"/>
    <w:rsid w:val="00B578E3"/>
    <w:rsid w:val="00B6108A"/>
    <w:rsid w:val="00B62384"/>
    <w:rsid w:val="00B623AF"/>
    <w:rsid w:val="00B63343"/>
    <w:rsid w:val="00B6449E"/>
    <w:rsid w:val="00B730F4"/>
    <w:rsid w:val="00B75808"/>
    <w:rsid w:val="00B7733A"/>
    <w:rsid w:val="00B779CB"/>
    <w:rsid w:val="00B81C68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2D8C"/>
    <w:rsid w:val="00BC51B2"/>
    <w:rsid w:val="00BD3E38"/>
    <w:rsid w:val="00BD68CB"/>
    <w:rsid w:val="00BD7BE5"/>
    <w:rsid w:val="00BE0EBF"/>
    <w:rsid w:val="00BE6792"/>
    <w:rsid w:val="00BE6E4B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0D0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129B"/>
    <w:rsid w:val="00C8426F"/>
    <w:rsid w:val="00C90C4C"/>
    <w:rsid w:val="00C97D14"/>
    <w:rsid w:val="00CA036E"/>
    <w:rsid w:val="00CA369C"/>
    <w:rsid w:val="00CA71B7"/>
    <w:rsid w:val="00CC0170"/>
    <w:rsid w:val="00CC3324"/>
    <w:rsid w:val="00CC3F66"/>
    <w:rsid w:val="00CC413B"/>
    <w:rsid w:val="00CC68A3"/>
    <w:rsid w:val="00CD2DDD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4352"/>
    <w:rsid w:val="00CF4706"/>
    <w:rsid w:val="00CF47E7"/>
    <w:rsid w:val="00D01559"/>
    <w:rsid w:val="00D069B8"/>
    <w:rsid w:val="00D11883"/>
    <w:rsid w:val="00D11B2C"/>
    <w:rsid w:val="00D17F93"/>
    <w:rsid w:val="00D33D64"/>
    <w:rsid w:val="00D349EA"/>
    <w:rsid w:val="00D3667B"/>
    <w:rsid w:val="00D41BFF"/>
    <w:rsid w:val="00D44CA2"/>
    <w:rsid w:val="00D4559A"/>
    <w:rsid w:val="00D530BC"/>
    <w:rsid w:val="00D55CD0"/>
    <w:rsid w:val="00D5723D"/>
    <w:rsid w:val="00D63D5C"/>
    <w:rsid w:val="00D6471F"/>
    <w:rsid w:val="00D67159"/>
    <w:rsid w:val="00D7145B"/>
    <w:rsid w:val="00D714DF"/>
    <w:rsid w:val="00D7158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8F3"/>
    <w:rsid w:val="00DD3ABA"/>
    <w:rsid w:val="00DD4EC9"/>
    <w:rsid w:val="00DD538C"/>
    <w:rsid w:val="00DE0195"/>
    <w:rsid w:val="00DE62FE"/>
    <w:rsid w:val="00DF1825"/>
    <w:rsid w:val="00DF3111"/>
    <w:rsid w:val="00DF6114"/>
    <w:rsid w:val="00DF7169"/>
    <w:rsid w:val="00E00A1C"/>
    <w:rsid w:val="00E04F11"/>
    <w:rsid w:val="00E054E5"/>
    <w:rsid w:val="00E05EE3"/>
    <w:rsid w:val="00E0732F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2B"/>
    <w:rsid w:val="00E52257"/>
    <w:rsid w:val="00E60764"/>
    <w:rsid w:val="00E64246"/>
    <w:rsid w:val="00E64590"/>
    <w:rsid w:val="00E64659"/>
    <w:rsid w:val="00E6550E"/>
    <w:rsid w:val="00E67009"/>
    <w:rsid w:val="00E737AB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04021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421E0"/>
    <w:rsid w:val="00F4251C"/>
    <w:rsid w:val="00F4457C"/>
    <w:rsid w:val="00F46C7A"/>
    <w:rsid w:val="00F5119C"/>
    <w:rsid w:val="00F51219"/>
    <w:rsid w:val="00F52341"/>
    <w:rsid w:val="00F53310"/>
    <w:rsid w:val="00F56281"/>
    <w:rsid w:val="00F57FBB"/>
    <w:rsid w:val="00F65BF2"/>
    <w:rsid w:val="00F65F58"/>
    <w:rsid w:val="00F70596"/>
    <w:rsid w:val="00F73723"/>
    <w:rsid w:val="00F7681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8EF"/>
    <w:rsid w:val="00FD2F0C"/>
    <w:rsid w:val="00FD4C31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18727</TotalTime>
  <Pages>2</Pages>
  <Words>554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2479</cp:revision>
  <dcterms:created xsi:type="dcterms:W3CDTF">2022-07-04T07:48:00Z</dcterms:created>
  <dcterms:modified xsi:type="dcterms:W3CDTF">2024-02-19T08:14:00Z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