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276EF" w14:textId="77777777" w:rsidR="00960CC8" w:rsidRDefault="00960CC8" w:rsidP="00960CC8">
      <w:r>
        <w:t>上颌尖牙转矩结合</w:t>
      </w:r>
      <w:proofErr w:type="gramStart"/>
      <w:r>
        <w:t>颊廊对微笑美</w:t>
      </w:r>
      <w:proofErr w:type="gramEnd"/>
      <w:r>
        <w:t>影响的研究</w:t>
      </w:r>
      <w:r>
        <w:t xml:space="preserve"> </w:t>
      </w:r>
    </w:p>
    <w:p w14:paraId="28A582CE" w14:textId="77777777" w:rsidR="00960CC8" w:rsidRDefault="00960CC8" w:rsidP="00960CC8"/>
    <w:p w14:paraId="1430D1F3" w14:textId="1029A4D7" w:rsidR="00960CC8" w:rsidRDefault="00960CC8" w:rsidP="00960CC8">
      <w:r>
        <w:t>梁文慧</w:t>
      </w:r>
      <w:r>
        <w:t>1,2,3</w:t>
      </w:r>
      <w:r>
        <w:t>，周</w:t>
      </w:r>
      <w:r>
        <w:t xml:space="preserve"> </w:t>
      </w:r>
      <w:r>
        <w:t>洪</w:t>
      </w:r>
      <w:r>
        <w:t>1,2,3</w:t>
      </w:r>
      <w:r>
        <w:t>，林亭廷</w:t>
      </w:r>
      <w:r>
        <w:t>1,2,3</w:t>
      </w:r>
      <w:r>
        <w:t>，乔</w:t>
      </w:r>
      <w:r>
        <w:t xml:space="preserve"> </w:t>
      </w:r>
      <w:r>
        <w:t>虎</w:t>
      </w:r>
      <w:r>
        <w:t xml:space="preserve">1,2,3 </w:t>
      </w:r>
    </w:p>
    <w:p w14:paraId="19CDE157" w14:textId="77777777" w:rsidR="00960CC8" w:rsidRDefault="00960CC8" w:rsidP="00960CC8"/>
    <w:p w14:paraId="23E20A73" w14:textId="2FF309DB" w:rsidR="00960CC8" w:rsidRDefault="00960CC8" w:rsidP="00960CC8">
      <w:r>
        <w:t>（</w:t>
      </w:r>
      <w:r>
        <w:t>1.</w:t>
      </w:r>
      <w:r>
        <w:t>西安交通大学口腔医院</w:t>
      </w:r>
      <w:r>
        <w:t xml:space="preserve"> </w:t>
      </w:r>
      <w:r>
        <w:t>陕西省</w:t>
      </w:r>
      <w:proofErr w:type="gramStart"/>
      <w:r>
        <w:t>颅</w:t>
      </w:r>
      <w:proofErr w:type="gramEnd"/>
      <w:r>
        <w:t>颌面精准医学研究重点实验室</w:t>
      </w:r>
      <w:r>
        <w:t xml:space="preserve"> </w:t>
      </w:r>
      <w:r>
        <w:t>陕西</w:t>
      </w:r>
      <w:r>
        <w:t xml:space="preserve"> </w:t>
      </w:r>
      <w:r>
        <w:t>西安</w:t>
      </w:r>
      <w:r>
        <w:t xml:space="preserve"> 710004</w:t>
      </w:r>
      <w:r>
        <w:t>；</w:t>
      </w:r>
      <w:r>
        <w:t>2.</w:t>
      </w:r>
      <w:r>
        <w:t>陕西省牙</w:t>
      </w:r>
      <w:proofErr w:type="gramStart"/>
      <w:r>
        <w:t>颌疾病</w:t>
      </w:r>
      <w:proofErr w:type="gramEnd"/>
      <w:r>
        <w:t>临床研究中心</w:t>
      </w:r>
      <w:r>
        <w:t xml:space="preserve"> </w:t>
      </w:r>
      <w:r>
        <w:t>陕西</w:t>
      </w:r>
      <w:r>
        <w:t xml:space="preserve"> </w:t>
      </w:r>
      <w:r>
        <w:t>西安</w:t>
      </w:r>
      <w:r>
        <w:t xml:space="preserve"> 710004</w:t>
      </w:r>
      <w:r>
        <w:t>；</w:t>
      </w:r>
      <w:r>
        <w:t>3.</w:t>
      </w:r>
      <w:r>
        <w:t>西安交通大学口腔医院儿童牙颌颜面发育管理专科</w:t>
      </w:r>
      <w:r>
        <w:t xml:space="preserve"> </w:t>
      </w:r>
      <w:r>
        <w:t>陕西</w:t>
      </w:r>
      <w:r>
        <w:t xml:space="preserve"> </w:t>
      </w:r>
      <w:r>
        <w:t>西安</w:t>
      </w:r>
      <w:r>
        <w:t xml:space="preserve"> 710004</w:t>
      </w:r>
      <w:r>
        <w:t>）</w:t>
      </w:r>
      <w:r>
        <w:t xml:space="preserve"> </w:t>
      </w:r>
    </w:p>
    <w:p w14:paraId="6F2BC428" w14:textId="77777777" w:rsidR="00960CC8" w:rsidRDefault="00960CC8" w:rsidP="00960CC8"/>
    <w:p w14:paraId="4C8AD470" w14:textId="77777777" w:rsidR="00960CC8" w:rsidRDefault="00960CC8" w:rsidP="00960CC8">
      <w:r>
        <w:t>[</w:t>
      </w:r>
      <w:r>
        <w:t>摘要</w:t>
      </w:r>
      <w:r>
        <w:t>]</w:t>
      </w:r>
      <w:r>
        <w:t>目的：评价不同上颌尖牙转矩与不同大小</w:t>
      </w:r>
      <w:proofErr w:type="gramStart"/>
      <w:r>
        <w:t>的颊廊两两</w:t>
      </w:r>
      <w:proofErr w:type="gramEnd"/>
      <w:r>
        <w:t>结合后对</w:t>
      </w:r>
      <w:proofErr w:type="gramStart"/>
      <w:r>
        <w:t>微笑美</w:t>
      </w:r>
      <w:proofErr w:type="gramEnd"/>
      <w:r>
        <w:t>的影响。方法：一张成年女性口周微笑相，经过</w:t>
      </w:r>
      <w:r>
        <w:t xml:space="preserve"> </w:t>
      </w:r>
      <w:r>
        <w:t>三维数字化模型和图像处理软件拟合，获得</w:t>
      </w:r>
      <w:r>
        <w:t>49</w:t>
      </w:r>
      <w:r>
        <w:t>张微笑照片（</w:t>
      </w:r>
      <w:proofErr w:type="gramStart"/>
      <w:r>
        <w:t>颊廊调整</w:t>
      </w:r>
      <w:proofErr w:type="gramEnd"/>
      <w:r>
        <w:t>从</w:t>
      </w:r>
      <w:r>
        <w:t>0%</w:t>
      </w:r>
      <w:r>
        <w:t>至</w:t>
      </w:r>
      <w:r>
        <w:t>30%,</w:t>
      </w:r>
      <w:r>
        <w:t>间隔</w:t>
      </w:r>
      <w:r>
        <w:t>5%</w:t>
      </w:r>
      <w:r>
        <w:t>，尖牙转矩调整从</w:t>
      </w:r>
      <w:r>
        <w:t>-18°</w:t>
      </w:r>
      <w:r>
        <w:t>～</w:t>
      </w:r>
      <w:r>
        <w:t>12°</w:t>
      </w:r>
      <w:r>
        <w:t>，间</w:t>
      </w:r>
      <w:r>
        <w:t xml:space="preserve"> </w:t>
      </w:r>
      <w:r>
        <w:t>隔</w:t>
      </w:r>
      <w:r>
        <w:t>5°</w:t>
      </w:r>
      <w:r>
        <w:t>），每张照片赋予相应编号（</w:t>
      </w:r>
      <w:r>
        <w:t>1</w:t>
      </w:r>
      <w:r>
        <w:t>～</w:t>
      </w:r>
      <w:r>
        <w:t>49</w:t>
      </w:r>
      <w:r>
        <w:t>），打乱照片的顺序将其放在同一相册中，指导</w:t>
      </w:r>
      <w:r>
        <w:t>60</w:t>
      </w:r>
      <w:r>
        <w:t>名口腔专业人士和</w:t>
      </w:r>
      <w:r>
        <w:t>60</w:t>
      </w:r>
      <w:r>
        <w:t>名非专业人士</w:t>
      </w:r>
      <w:r>
        <w:t xml:space="preserve"> </w:t>
      </w:r>
      <w:r>
        <w:t>利用视觉模拟量表对照片的美观程度进行打分。结果用一般线性模型，</w:t>
      </w:r>
      <w:r>
        <w:t>Kruskal-Wallis</w:t>
      </w:r>
      <w:r>
        <w:t>检验，</w:t>
      </w:r>
      <w:r>
        <w:t>Mann-Whitney U</w:t>
      </w:r>
      <w:r>
        <w:t>检验等统计学方</w:t>
      </w:r>
      <w:r>
        <w:t xml:space="preserve"> </w:t>
      </w:r>
      <w:r>
        <w:t>法，</w:t>
      </w:r>
      <w:r>
        <w:t>P</w:t>
      </w:r>
      <w:r>
        <w:t>＜</w:t>
      </w:r>
      <w:r>
        <w:t>0.05</w:t>
      </w:r>
      <w:r>
        <w:t>为差异有统计学意义。结果：</w:t>
      </w:r>
      <w:r>
        <w:t>①</w:t>
      </w:r>
      <w:r>
        <w:t>尖牙转矩</w:t>
      </w:r>
      <w:proofErr w:type="gramStart"/>
      <w:r>
        <w:t>与颊廊的</w:t>
      </w:r>
      <w:proofErr w:type="gramEnd"/>
      <w:r>
        <w:t>交互作用无统计学意义</w:t>
      </w:r>
      <w:r>
        <w:t>(P</w:t>
      </w:r>
      <w:r>
        <w:t>＞</w:t>
      </w:r>
      <w:r>
        <w:t>0.05)</w:t>
      </w:r>
      <w:r>
        <w:t>；</w:t>
      </w:r>
      <w:r>
        <w:t>②</w:t>
      </w:r>
      <w:r>
        <w:t>当转矩不变时，改变</w:t>
      </w:r>
      <w:r>
        <w:t xml:space="preserve"> </w:t>
      </w:r>
      <w:proofErr w:type="gramStart"/>
      <w:r>
        <w:t>颊廊对</w:t>
      </w:r>
      <w:proofErr w:type="gramEnd"/>
      <w:r>
        <w:t>微笑美学的影响有统计学意义（</w:t>
      </w:r>
      <w:r>
        <w:t>P</w:t>
      </w:r>
      <w:r>
        <w:t>＜</w:t>
      </w:r>
      <w:r>
        <w:t>0.05</w:t>
      </w:r>
      <w:r>
        <w:t>），</w:t>
      </w:r>
      <w:proofErr w:type="gramStart"/>
      <w:r>
        <w:t>当颊廊为</w:t>
      </w:r>
      <w:proofErr w:type="gramEnd"/>
      <w:r>
        <w:t>10%</w:t>
      </w:r>
      <w:r>
        <w:t>～</w:t>
      </w:r>
      <w:r>
        <w:t>20%</w:t>
      </w:r>
      <w:r>
        <w:t>时，得分之间差异具有统计学意义（</w:t>
      </w:r>
      <w:r>
        <w:t>P</w:t>
      </w:r>
      <w:r>
        <w:t>＜</w:t>
      </w:r>
      <w:r>
        <w:t>0.05</w:t>
      </w:r>
      <w:r>
        <w:t>），</w:t>
      </w:r>
      <w:proofErr w:type="gramStart"/>
      <w:r>
        <w:t>颊廊为</w:t>
      </w:r>
      <w:proofErr w:type="gramEnd"/>
      <w:r>
        <w:t xml:space="preserve"> 15%</w:t>
      </w:r>
      <w:r>
        <w:t>时，得分最高（</w:t>
      </w:r>
      <w:r>
        <w:t>P</w:t>
      </w:r>
      <w:r>
        <w:t>＜</w:t>
      </w:r>
      <w:r>
        <w:t>0.05</w:t>
      </w:r>
      <w:r>
        <w:t>）；</w:t>
      </w:r>
      <w:r>
        <w:t>③</w:t>
      </w:r>
      <w:proofErr w:type="gramStart"/>
      <w:r>
        <w:t>当颊廊不变</w:t>
      </w:r>
      <w:proofErr w:type="gramEnd"/>
      <w:r>
        <w:t>时，绝大多数情况下改变尖牙转矩对</w:t>
      </w:r>
      <w:proofErr w:type="gramStart"/>
      <w:r>
        <w:t>微笑美</w:t>
      </w:r>
      <w:proofErr w:type="gramEnd"/>
      <w:r>
        <w:t>的影响无统计学意义（</w:t>
      </w:r>
      <w:r>
        <w:t>P</w:t>
      </w:r>
      <w:r>
        <w:t>＜</w:t>
      </w:r>
      <w:r>
        <w:t>0.05</w:t>
      </w:r>
      <w:r>
        <w:t>）。</w:t>
      </w:r>
      <w:r>
        <w:t xml:space="preserve"> </w:t>
      </w:r>
      <w:r>
        <w:t>结论：大多数情况下上颌尖牙转矩</w:t>
      </w:r>
      <w:proofErr w:type="gramStart"/>
      <w:r>
        <w:t>与颊廊两两</w:t>
      </w:r>
      <w:proofErr w:type="gramEnd"/>
      <w:r>
        <w:t>结合后并未发现对</w:t>
      </w:r>
      <w:proofErr w:type="gramStart"/>
      <w:r>
        <w:t>微笑美</w:t>
      </w:r>
      <w:proofErr w:type="gramEnd"/>
      <w:r>
        <w:t>有加强或消减的作用，对美观的影响主要取决于颊</w:t>
      </w:r>
      <w:r>
        <w:t xml:space="preserve"> </w:t>
      </w:r>
      <w:r>
        <w:t>廊，可接受的范围为</w:t>
      </w:r>
      <w:r>
        <w:t>10%</w:t>
      </w:r>
      <w:r>
        <w:t>～</w:t>
      </w:r>
      <w:r>
        <w:t>20%</w:t>
      </w:r>
      <w:r>
        <w:t>，且</w:t>
      </w:r>
      <w:r>
        <w:t>15%</w:t>
      </w:r>
      <w:r>
        <w:t>时微笑相最佳。</w:t>
      </w:r>
      <w:r>
        <w:t xml:space="preserve"> </w:t>
      </w:r>
    </w:p>
    <w:p w14:paraId="1F2D5271" w14:textId="77777777" w:rsidR="00960CC8" w:rsidRDefault="00960CC8" w:rsidP="00960CC8"/>
    <w:p w14:paraId="0DF5832A" w14:textId="0504AB53" w:rsidR="00960CC8" w:rsidRDefault="00960CC8" w:rsidP="00960CC8">
      <w:r>
        <w:t>[</w:t>
      </w:r>
      <w:r>
        <w:t>关键词</w:t>
      </w:r>
      <w:r>
        <w:t>]</w:t>
      </w:r>
      <w:r>
        <w:t>微笑美；上颌尖牙转矩；颊廊；三维数字化模型；视觉模拟量表</w:t>
      </w:r>
      <w:r>
        <w:t xml:space="preserve"> </w:t>
      </w:r>
    </w:p>
    <w:p w14:paraId="37EA9736" w14:textId="77777777" w:rsidR="00960CC8" w:rsidRDefault="00960CC8" w:rsidP="00960CC8"/>
    <w:p w14:paraId="79B70136" w14:textId="77777777" w:rsidR="00960CC8" w:rsidRDefault="00960CC8" w:rsidP="00960CC8">
      <w:r>
        <w:t>[</w:t>
      </w:r>
      <w:r>
        <w:t>中图分类号</w:t>
      </w:r>
      <w:r>
        <w:t>]R783 [</w:t>
      </w:r>
      <w:r>
        <w:t>文献标志码</w:t>
      </w:r>
      <w:r>
        <w:t>]A [</w:t>
      </w:r>
      <w:r>
        <w:t>文章编号</w:t>
      </w:r>
      <w:r>
        <w:t>]1008-6455</w:t>
      </w:r>
      <w:r>
        <w:t>（</w:t>
      </w:r>
      <w:r>
        <w:t>2024</w:t>
      </w:r>
      <w:r>
        <w:t>）</w:t>
      </w:r>
      <w:r>
        <w:t xml:space="preserve">03-0076-05 </w:t>
      </w:r>
    </w:p>
    <w:p w14:paraId="7D47FE12" w14:textId="77777777" w:rsidR="00960CC8" w:rsidRDefault="00960CC8" w:rsidP="00960CC8"/>
    <w:p w14:paraId="7755D3A3" w14:textId="77777777" w:rsidR="00960CC8" w:rsidRDefault="00960CC8" w:rsidP="00960CC8">
      <w:r>
        <w:t xml:space="preserve">Effect of Maxillary Canine Torque Combined with Buccal Corridor on Smile Esthetics </w:t>
      </w:r>
    </w:p>
    <w:p w14:paraId="01A2C37B" w14:textId="77777777" w:rsidR="00960CC8" w:rsidRDefault="00960CC8" w:rsidP="00960CC8"/>
    <w:p w14:paraId="061075F9" w14:textId="77777777" w:rsidR="00960CC8" w:rsidRDefault="00960CC8" w:rsidP="00960CC8"/>
    <w:p w14:paraId="5C78A899" w14:textId="5C3205AC" w:rsidR="00960CC8" w:rsidRDefault="00960CC8" w:rsidP="00960CC8">
      <w:r>
        <w:t>LIANG Wenhui1,2,</w:t>
      </w:r>
      <w:proofErr w:type="gramStart"/>
      <w:r>
        <w:t>3,ZHOU</w:t>
      </w:r>
      <w:proofErr w:type="gramEnd"/>
      <w:r>
        <w:t xml:space="preserve"> Hong1,2,3,LIN Tingting1,2,3,QIAO Hu1,2,3 </w:t>
      </w:r>
    </w:p>
    <w:p w14:paraId="4D225724" w14:textId="77777777" w:rsidR="00960CC8" w:rsidRDefault="00960CC8" w:rsidP="00960CC8"/>
    <w:p w14:paraId="476A0465" w14:textId="1BE8CD8D" w:rsidR="00960CC8" w:rsidRDefault="00960CC8" w:rsidP="00960CC8">
      <w:r>
        <w:t>(</w:t>
      </w:r>
      <w:proofErr w:type="gramStart"/>
      <w:r>
        <w:t>1.Key</w:t>
      </w:r>
      <w:proofErr w:type="gramEnd"/>
      <w:r>
        <w:t xml:space="preserve"> Laboratory of Shaanxi Province for Craniofacial Precision Medicine </w:t>
      </w:r>
      <w:proofErr w:type="spellStart"/>
      <w:r>
        <w:t>Research,College</w:t>
      </w:r>
      <w:proofErr w:type="spellEnd"/>
      <w:r>
        <w:t xml:space="preserve"> of </w:t>
      </w:r>
      <w:proofErr w:type="spellStart"/>
      <w:r>
        <w:t>Stomatology,Xi’an</w:t>
      </w:r>
      <w:proofErr w:type="spellEnd"/>
      <w:r>
        <w:t xml:space="preserve"> </w:t>
      </w:r>
      <w:proofErr w:type="spellStart"/>
      <w:r>
        <w:t>Jiaotong</w:t>
      </w:r>
      <w:proofErr w:type="spellEnd"/>
      <w:r>
        <w:t xml:space="preserve"> </w:t>
      </w:r>
      <w:proofErr w:type="spellStart"/>
      <w:r>
        <w:t>University,Xi’an</w:t>
      </w:r>
      <w:proofErr w:type="spellEnd"/>
      <w:r>
        <w:t xml:space="preserve"> 710004,Shaanxi,China; 2.Laboratory Center of </w:t>
      </w:r>
      <w:proofErr w:type="spellStart"/>
      <w:r>
        <w:t>Stomatology,College</w:t>
      </w:r>
      <w:proofErr w:type="spellEnd"/>
      <w:r>
        <w:t xml:space="preserve"> of </w:t>
      </w:r>
      <w:proofErr w:type="spellStart"/>
      <w:r>
        <w:t>Stomatology,Xi’an</w:t>
      </w:r>
      <w:proofErr w:type="spellEnd"/>
      <w:r>
        <w:t xml:space="preserve"> </w:t>
      </w:r>
      <w:proofErr w:type="spellStart"/>
      <w:r>
        <w:t>Jiaotong</w:t>
      </w:r>
      <w:proofErr w:type="spellEnd"/>
      <w:r>
        <w:t xml:space="preserve"> </w:t>
      </w:r>
      <w:proofErr w:type="spellStart"/>
      <w:r>
        <w:t>University,Xi’an</w:t>
      </w:r>
      <w:proofErr w:type="spellEnd"/>
      <w:r>
        <w:t xml:space="preserve"> 710004,Shaanxi,China; 3.Department of Children's Dentofacial Development </w:t>
      </w:r>
      <w:proofErr w:type="spellStart"/>
      <w:r>
        <w:t>Management,College</w:t>
      </w:r>
      <w:proofErr w:type="spellEnd"/>
      <w:r>
        <w:t xml:space="preserve"> of </w:t>
      </w:r>
      <w:proofErr w:type="spellStart"/>
      <w:r>
        <w:t>Stomatology,Xi’an</w:t>
      </w:r>
      <w:proofErr w:type="spellEnd"/>
      <w:r>
        <w:t xml:space="preserve"> </w:t>
      </w:r>
      <w:proofErr w:type="spellStart"/>
      <w:r>
        <w:t>Jiaotong</w:t>
      </w:r>
      <w:proofErr w:type="spellEnd"/>
      <w:r>
        <w:t xml:space="preserve"> </w:t>
      </w:r>
      <w:proofErr w:type="spellStart"/>
      <w:r>
        <w:t>University,Xi’an</w:t>
      </w:r>
      <w:proofErr w:type="spellEnd"/>
      <w:r>
        <w:t xml:space="preserve"> 710004,Shaanxi,China)</w:t>
      </w:r>
    </w:p>
    <w:p w14:paraId="6F777C7B" w14:textId="77777777" w:rsidR="00960CC8" w:rsidRDefault="00960CC8" w:rsidP="00960CC8"/>
    <w:p w14:paraId="537EE137" w14:textId="4937745A" w:rsidR="00960CC8" w:rsidRDefault="00960CC8" w:rsidP="00960CC8">
      <w:r>
        <w:t xml:space="preserve"> Abstract: Objective The study wanted to evaluate that the diff </w:t>
      </w:r>
      <w:proofErr w:type="spellStart"/>
      <w:r>
        <w:t>erent</w:t>
      </w:r>
      <w:proofErr w:type="spellEnd"/>
      <w:r>
        <w:t xml:space="preserve"> maxillary canine torques combined with diff </w:t>
      </w:r>
      <w:proofErr w:type="spellStart"/>
      <w:r>
        <w:t>erent</w:t>
      </w:r>
      <w:proofErr w:type="spellEnd"/>
      <w:r>
        <w:t xml:space="preserve"> buccal corridors had an eff </w:t>
      </w:r>
      <w:proofErr w:type="spellStart"/>
      <w:r>
        <w:t>ect</w:t>
      </w:r>
      <w:proofErr w:type="spellEnd"/>
      <w:r>
        <w:t xml:space="preserve"> on smile esthetics. Methods An adult female perioral smile photograph, fi </w:t>
      </w:r>
      <w:proofErr w:type="spellStart"/>
      <w:r>
        <w:t>tted</w:t>
      </w:r>
      <w:proofErr w:type="spellEnd"/>
      <w:r>
        <w:t xml:space="preserve"> with a three-dimensional digital model and image processing software, yielded 49 smile photographs (buccal corridor adjusted from 0%-30% with 5% interval and cuspid torque adjusted from -18° to 12° with 5° interval), each photo was numbered accordingly (from 1 to 49) and the order of the photos was disordered to place them in the same album, and 60 dental professionals and 60 laypersons were instructed to score the aesthetics of the photos by using visual analogues. Results were analyzed by General linear model, Kruskal-</w:t>
      </w:r>
      <w:proofErr w:type="gramStart"/>
      <w:r>
        <w:lastRenderedPageBreak/>
        <w:t>Wallis</w:t>
      </w:r>
      <w:proofErr w:type="gramEnd"/>
      <w:r>
        <w:t xml:space="preserve"> test, Mann-Whitney U test and other statistical methods. Results ①There was no statistical diff </w:t>
      </w:r>
      <w:proofErr w:type="spellStart"/>
      <w:r>
        <w:t>erence</w:t>
      </w:r>
      <w:proofErr w:type="spellEnd"/>
      <w:r>
        <w:t xml:space="preserve"> in the interaction between canine torque and buccal corridor (P</w:t>
      </w:r>
      <w:r>
        <w:t>＞</w:t>
      </w:r>
      <w:r>
        <w:t xml:space="preserve">0.05).②When the canine torque remained constant, the eff </w:t>
      </w:r>
      <w:proofErr w:type="spellStart"/>
      <w:r>
        <w:t>ect</w:t>
      </w:r>
      <w:proofErr w:type="spellEnd"/>
      <w:r>
        <w:t xml:space="preserve"> of the buccal corridor on smile aesthetics was statistically </w:t>
      </w:r>
      <w:proofErr w:type="spellStart"/>
      <w:r>
        <w:t>signifi</w:t>
      </w:r>
      <w:proofErr w:type="spellEnd"/>
      <w:r>
        <w:t xml:space="preserve"> cant (P</w:t>
      </w:r>
      <w:r>
        <w:t>＜</w:t>
      </w:r>
      <w:r>
        <w:t xml:space="preserve">0.05). When the buccal corridor was 10%-20%, the diff </w:t>
      </w:r>
      <w:proofErr w:type="spellStart"/>
      <w:r>
        <w:t>erence</w:t>
      </w:r>
      <w:proofErr w:type="spellEnd"/>
      <w:r>
        <w:t xml:space="preserve"> between the scores was statistically </w:t>
      </w:r>
      <w:proofErr w:type="spellStart"/>
      <w:r>
        <w:t>signifi</w:t>
      </w:r>
      <w:proofErr w:type="spellEnd"/>
      <w:r>
        <w:t xml:space="preserve"> cant (P</w:t>
      </w:r>
      <w:r>
        <w:t>＜</w:t>
      </w:r>
      <w:r>
        <w:t>0.05), and when the buccal corridor was 15%, the score was the highest (P</w:t>
      </w:r>
      <w:r>
        <w:t>＜</w:t>
      </w:r>
      <w:r>
        <w:t xml:space="preserve">0.05). ③In most cases, when the buccal corridor was unchanged, the eff </w:t>
      </w:r>
      <w:proofErr w:type="spellStart"/>
      <w:r>
        <w:t>ect</w:t>
      </w:r>
      <w:proofErr w:type="spellEnd"/>
      <w:r>
        <w:t xml:space="preserve"> of the canine torque on smile aesthetics was not statistically </w:t>
      </w:r>
      <w:proofErr w:type="spellStart"/>
      <w:r>
        <w:t>signifi</w:t>
      </w:r>
      <w:proofErr w:type="spellEnd"/>
      <w:r>
        <w:t xml:space="preserve"> cant (P</w:t>
      </w:r>
      <w:r>
        <w:t>＜</w:t>
      </w:r>
      <w:r>
        <w:t xml:space="preserve">0.05). Conclusion In most cases, the interaction of the maxillary canine torque and the buccal corridor has not been found to enhance or diminish the esthetics of smile. The impact on aesthetics depends mainly on the buccal corridor, with an acceptable range of 10% to 20% and an optimal smile at 15%. </w:t>
      </w:r>
    </w:p>
    <w:p w14:paraId="30036B0B" w14:textId="77777777" w:rsidR="00960CC8" w:rsidRDefault="00960CC8" w:rsidP="00960CC8"/>
    <w:p w14:paraId="18AA5B37" w14:textId="4592E90D" w:rsidR="00A048FE" w:rsidRPr="00960CC8" w:rsidRDefault="00960CC8" w:rsidP="00960CC8">
      <w:r>
        <w:t>Key words: smile esthetics; maxillary canine torque; buccal corridor; three-dimensional digital model; visual analogue scale</w:t>
      </w:r>
    </w:p>
    <w:sectPr w:rsidR="00A048FE" w:rsidRPr="00960CC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1BCDF" w14:textId="77777777" w:rsidR="00F453B8" w:rsidRDefault="00F453B8" w:rsidP="003724AB">
      <w:r>
        <w:separator/>
      </w:r>
    </w:p>
  </w:endnote>
  <w:endnote w:type="continuationSeparator" w:id="0">
    <w:p w14:paraId="6F7ED956" w14:textId="77777777" w:rsidR="00F453B8" w:rsidRDefault="00F453B8"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E46AB05-D35F-4A60-92B9-BD1E64DBD77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0CEBE" w14:textId="77777777" w:rsidR="00F453B8" w:rsidRDefault="00F453B8" w:rsidP="003724AB">
      <w:r>
        <w:separator/>
      </w:r>
    </w:p>
  </w:footnote>
  <w:footnote w:type="continuationSeparator" w:id="0">
    <w:p w14:paraId="5A3E90F5" w14:textId="77777777" w:rsidR="00F453B8" w:rsidRDefault="00F453B8"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63916"/>
    <w:rsid w:val="00266977"/>
    <w:rsid w:val="0027226B"/>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D1A28"/>
    <w:rsid w:val="003D1B7F"/>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6586"/>
    <w:rsid w:val="00554AC2"/>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776C9"/>
    <w:rsid w:val="00684D3A"/>
    <w:rsid w:val="006874B7"/>
    <w:rsid w:val="0069211E"/>
    <w:rsid w:val="006941B1"/>
    <w:rsid w:val="00694343"/>
    <w:rsid w:val="00694DD4"/>
    <w:rsid w:val="00697AEA"/>
    <w:rsid w:val="006A4A02"/>
    <w:rsid w:val="006A521A"/>
    <w:rsid w:val="006A5A08"/>
    <w:rsid w:val="006B0304"/>
    <w:rsid w:val="006B0FC1"/>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269D"/>
    <w:rsid w:val="009F3314"/>
    <w:rsid w:val="009F4355"/>
    <w:rsid w:val="009F6BBD"/>
    <w:rsid w:val="00A02244"/>
    <w:rsid w:val="00A02641"/>
    <w:rsid w:val="00A02F1F"/>
    <w:rsid w:val="00A048FE"/>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2F23"/>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53B8"/>
    <w:rsid w:val="00F46C7A"/>
    <w:rsid w:val="00F5119C"/>
    <w:rsid w:val="00F51219"/>
    <w:rsid w:val="00F52341"/>
    <w:rsid w:val="00F53310"/>
    <w:rsid w:val="00F56281"/>
    <w:rsid w:val="00F57FBB"/>
    <w:rsid w:val="00F65BF2"/>
    <w:rsid w:val="00F65F58"/>
    <w:rsid w:val="00F67909"/>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21468</TotalTime>
  <Pages>2</Pages>
  <Words>475</Words>
  <Characters>2714</Characters>
  <Application>Microsoft Office Word</Application>
  <DocSecurity>0</DocSecurity>
  <Lines>22</Lines>
  <Paragraphs>6</Paragraphs>
  <ScaleCrop>false</ScaleCrop>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2701</cp:revision>
  <dcterms:created xsi:type="dcterms:W3CDTF">2022-07-04T07:48:00Z</dcterms:created>
  <dcterms:modified xsi:type="dcterms:W3CDTF">2024-03-21T02:57:00Z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