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1F46" w:rsidRDefault="000D1F46" w:rsidP="000D1F46">
      <w:pPr>
        <w:pStyle w:val="ad"/>
        <w:ind w:firstLine="0"/>
        <w:jc w:val="center"/>
        <w:rPr>
          <w:rFonts w:ascii="方正小标宋_GBK" w:eastAsia="方正小标宋_GBK" w:cs="方正小标宋_GBK"/>
          <w:sz w:val="30"/>
          <w:szCs w:val="30"/>
        </w:rPr>
      </w:pPr>
      <w:r>
        <w:rPr>
          <w:rFonts w:ascii="方正小标宋_GBK" w:eastAsia="方正小标宋_GBK" w:cs="方正小标宋_GBK" w:hint="eastAsia"/>
          <w:sz w:val="30"/>
          <w:szCs w:val="30"/>
        </w:rPr>
        <w:t>全程程序化疼痛管理联合正性暗示激励干预在烧伤植皮患者中的应用分析</w:t>
      </w:r>
    </w:p>
    <w:p w:rsidR="000D1F46" w:rsidRDefault="000D1F46" w:rsidP="000D1F46">
      <w:pPr>
        <w:pStyle w:val="ad"/>
        <w:ind w:firstLine="0"/>
        <w:jc w:val="center"/>
        <w:rPr>
          <w:rFonts w:ascii="方正楷体_GBK" w:eastAsia="方正楷体_GBK" w:cs="方正楷体_GBK"/>
          <w:sz w:val="24"/>
          <w:szCs w:val="24"/>
        </w:rPr>
      </w:pPr>
      <w:r>
        <w:rPr>
          <w:rFonts w:ascii="方正楷体_GBK" w:eastAsia="方正楷体_GBK" w:cs="方正楷体_GBK" w:hint="eastAsia"/>
          <w:sz w:val="24"/>
          <w:szCs w:val="24"/>
        </w:rPr>
        <w:t>高佳丽，陈晓娟</w:t>
      </w:r>
    </w:p>
    <w:p w:rsidR="000D1F46" w:rsidRDefault="000D1F46" w:rsidP="000D1F46">
      <w:pPr>
        <w:pStyle w:val="ad"/>
        <w:ind w:firstLine="0"/>
        <w:jc w:val="center"/>
        <w:rPr>
          <w:rFonts w:ascii="方正楷体_GBK" w:eastAsia="方正楷体_GBK" w:cs="方正楷体_GBK"/>
        </w:rPr>
      </w:pPr>
      <w:r>
        <w:rPr>
          <w:rFonts w:ascii="方正楷体_GBK" w:eastAsia="方正楷体_GBK" w:cs="方正楷体_GBK"/>
        </w:rPr>
        <w:t>[</w:t>
      </w:r>
      <w:r>
        <w:rPr>
          <w:rFonts w:ascii="方正楷体_GBK" w:eastAsia="方正楷体_GBK" w:cs="方正楷体_GBK" w:hint="eastAsia"/>
        </w:rPr>
        <w:t>四川大学华西医院整形外科（烧伤科）</w:t>
      </w:r>
      <w:r>
        <w:rPr>
          <w:rFonts w:ascii="方正楷体_GBK" w:eastAsia="方正楷体_GBK" w:cs="方正楷体_GBK"/>
        </w:rPr>
        <w:t>/</w:t>
      </w:r>
      <w:r>
        <w:rPr>
          <w:rFonts w:ascii="方正楷体_GBK" w:eastAsia="方正楷体_GBK" w:cs="方正楷体_GBK" w:hint="eastAsia"/>
        </w:rPr>
        <w:t>四川大学华西护理学院</w:t>
      </w:r>
      <w:r>
        <w:rPr>
          <w:rFonts w:ascii="方正楷体_GBK" w:eastAsia="方正楷体_GBK" w:cs="方正楷体_GBK"/>
        </w:rPr>
        <w:t xml:space="preserve">  </w:t>
      </w:r>
      <w:r>
        <w:rPr>
          <w:rFonts w:ascii="方正楷体_GBK" w:eastAsia="方正楷体_GBK" w:cs="方正楷体_GBK" w:hint="eastAsia"/>
        </w:rPr>
        <w:t>四川</w:t>
      </w:r>
      <w:r>
        <w:rPr>
          <w:rFonts w:ascii="方正楷体_GBK" w:eastAsia="方正楷体_GBK" w:cs="方正楷体_GBK"/>
        </w:rPr>
        <w:t xml:space="preserve"> </w:t>
      </w:r>
      <w:r>
        <w:rPr>
          <w:rFonts w:ascii="方正楷体_GBK" w:eastAsia="方正楷体_GBK" w:cs="方正楷体_GBK" w:hint="eastAsia"/>
        </w:rPr>
        <w:t>成都</w:t>
      </w:r>
      <w:r>
        <w:rPr>
          <w:rFonts w:ascii="方正楷体_GBK" w:eastAsia="方正楷体_GBK" w:cs="方正楷体_GBK"/>
        </w:rPr>
        <w:t xml:space="preserve">  610044]</w:t>
      </w:r>
    </w:p>
    <w:p w:rsidR="000D1F46" w:rsidRDefault="000D1F46" w:rsidP="000D1F46">
      <w:pPr>
        <w:pStyle w:val="a8"/>
      </w:pPr>
      <w:r>
        <w:rPr>
          <w:rStyle w:val="9"/>
        </w:rPr>
        <w:t>[</w:t>
      </w:r>
      <w:r>
        <w:rPr>
          <w:rStyle w:val="9"/>
          <w:rFonts w:hint="eastAsia"/>
        </w:rPr>
        <w:t>摘要</w:t>
      </w:r>
      <w:r>
        <w:rPr>
          <w:rStyle w:val="9"/>
        </w:rPr>
        <w:t>]</w:t>
      </w:r>
      <w:r>
        <w:rPr>
          <w:rStyle w:val="9"/>
          <w:rFonts w:hint="eastAsia"/>
        </w:rPr>
        <w:t>目的：</w:t>
      </w:r>
      <w:r>
        <w:rPr>
          <w:rFonts w:hint="eastAsia"/>
        </w:rPr>
        <w:t>观察全程程序化疼痛管理联合正性暗示激励干预在烧伤植皮患者中的应用效果。</w:t>
      </w:r>
      <w:r>
        <w:rPr>
          <w:rStyle w:val="9"/>
          <w:rFonts w:hint="eastAsia"/>
        </w:rPr>
        <w:t>方法：</w:t>
      </w:r>
      <w:r>
        <w:rPr>
          <w:rFonts w:hint="eastAsia"/>
        </w:rPr>
        <w:t>选取笔者医院</w:t>
      </w:r>
      <w:r>
        <w:t>108</w:t>
      </w:r>
      <w:r>
        <w:rPr>
          <w:rFonts w:hint="eastAsia"/>
        </w:rPr>
        <w:t>例烧伤植皮患者为研究对象，按照随机数值表法分为观察组和对照组各</w:t>
      </w:r>
      <w:r>
        <w:t>54</w:t>
      </w:r>
      <w:r>
        <w:rPr>
          <w:rFonts w:hint="eastAsia"/>
        </w:rPr>
        <w:t>例，观察组给予烧伤植皮患者常规护理，对照组在观察组基础上加以全程程序化疼痛管理及正性暗示激励干预护理，比较两组围术期疼痛状况、干预前后心理状态、应对方式及生活质量变化。</w:t>
      </w:r>
      <w:r>
        <w:rPr>
          <w:rStyle w:val="9"/>
          <w:rFonts w:hint="eastAsia"/>
        </w:rPr>
        <w:t>结果：</w:t>
      </w:r>
      <w:r>
        <w:rPr>
          <w:rFonts w:hint="eastAsia"/>
        </w:rPr>
        <w:t>术后</w:t>
      </w:r>
      <w:r>
        <w:t>1d</w:t>
      </w:r>
      <w:r>
        <w:rPr>
          <w:rFonts w:hint="eastAsia"/>
        </w:rPr>
        <w:t>，两组</w:t>
      </w:r>
      <w:r>
        <w:t>VAS</w:t>
      </w:r>
      <w:r>
        <w:rPr>
          <w:rFonts w:hint="eastAsia"/>
        </w:rPr>
        <w:t>评分比较，差异无统计学意义（</w:t>
      </w:r>
      <w:r>
        <w:t>P</w:t>
      </w:r>
      <w:r>
        <w:rPr>
          <w:rFonts w:hint="eastAsia"/>
        </w:rPr>
        <w:t>＞</w:t>
      </w:r>
      <w:r>
        <w:t>0.05</w:t>
      </w:r>
      <w:r>
        <w:rPr>
          <w:rFonts w:hint="eastAsia"/>
        </w:rPr>
        <w:t>）；术后</w:t>
      </w:r>
      <w:r>
        <w:t>3d</w:t>
      </w:r>
      <w:r>
        <w:rPr>
          <w:rFonts w:hint="eastAsia"/>
        </w:rPr>
        <w:t>、</w:t>
      </w:r>
      <w:r>
        <w:t>7d</w:t>
      </w:r>
      <w:r>
        <w:rPr>
          <w:rFonts w:hint="eastAsia"/>
        </w:rPr>
        <w:t>后，两组</w:t>
      </w:r>
      <w:r>
        <w:t>VAS</w:t>
      </w:r>
      <w:r>
        <w:rPr>
          <w:rFonts w:hint="eastAsia"/>
        </w:rPr>
        <w:t>评分均较术后</w:t>
      </w:r>
      <w:r>
        <w:t>1d</w:t>
      </w:r>
      <w:r>
        <w:rPr>
          <w:rFonts w:hint="eastAsia"/>
        </w:rPr>
        <w:t>显著降低，且术后</w:t>
      </w:r>
      <w:r>
        <w:t>7d</w:t>
      </w:r>
      <w:r>
        <w:rPr>
          <w:rFonts w:hint="eastAsia"/>
        </w:rPr>
        <w:t>较术后</w:t>
      </w:r>
      <w:r>
        <w:t>3d</w:t>
      </w:r>
      <w:r>
        <w:rPr>
          <w:rFonts w:hint="eastAsia"/>
        </w:rPr>
        <w:t>降低更显著，组间比较，观察组降低更明显（</w:t>
      </w:r>
      <w:r>
        <w:t>P</w:t>
      </w:r>
      <w:r>
        <w:rPr>
          <w:rFonts w:hint="eastAsia"/>
        </w:rPr>
        <w:t>＜</w:t>
      </w:r>
      <w:r>
        <w:t>0.05</w:t>
      </w:r>
      <w:r>
        <w:rPr>
          <w:rFonts w:hint="eastAsia"/>
        </w:rPr>
        <w:t>）。干预</w:t>
      </w:r>
      <w:r>
        <w:t>1</w:t>
      </w:r>
      <w:r>
        <w:rPr>
          <w:rFonts w:hint="eastAsia"/>
        </w:rPr>
        <w:t>个月后，两组汉密尔顿焦虑量表（</w:t>
      </w:r>
      <w:r>
        <w:t>HAMA</w:t>
      </w:r>
      <w:r>
        <w:rPr>
          <w:rFonts w:hint="eastAsia"/>
        </w:rPr>
        <w:t>）、汉密尔顿抑郁量表（</w:t>
      </w:r>
      <w:r>
        <w:t>HAMD</w:t>
      </w:r>
      <w:r>
        <w:rPr>
          <w:rFonts w:hint="eastAsia"/>
        </w:rPr>
        <w:t>）及心理困扰量表（</w:t>
      </w:r>
      <w:r>
        <w:t>DM</w:t>
      </w:r>
      <w:r>
        <w:rPr>
          <w:rFonts w:hint="eastAsia"/>
        </w:rPr>
        <w:t>）评分均显著降低（</w:t>
      </w:r>
      <w:r>
        <w:t>P</w:t>
      </w:r>
      <w:r>
        <w:rPr>
          <w:rFonts w:hint="eastAsia"/>
        </w:rPr>
        <w:t>＜</w:t>
      </w:r>
      <w:r>
        <w:t>0.05</w:t>
      </w:r>
      <w:r>
        <w:rPr>
          <w:rFonts w:hint="eastAsia"/>
        </w:rPr>
        <w:t>）。</w:t>
      </w:r>
      <w:r>
        <w:t>Jalowies</w:t>
      </w:r>
      <w:r>
        <w:rPr>
          <w:rFonts w:hint="eastAsia"/>
        </w:rPr>
        <w:t>应对方式量表中积极应对方式评分均显著升高（</w:t>
      </w:r>
      <w:r>
        <w:t>P</w:t>
      </w:r>
      <w:r>
        <w:rPr>
          <w:rFonts w:hint="eastAsia"/>
        </w:rPr>
        <w:t>＜</w:t>
      </w:r>
      <w:r>
        <w:t>0.05</w:t>
      </w:r>
      <w:r>
        <w:rPr>
          <w:rFonts w:hint="eastAsia"/>
        </w:rPr>
        <w:t>），消极应对方式评分均显著降低（</w:t>
      </w:r>
      <w:r>
        <w:t>P</w:t>
      </w:r>
      <w:r>
        <w:rPr>
          <w:rFonts w:hint="eastAsia"/>
        </w:rPr>
        <w:t>＜</w:t>
      </w:r>
      <w:r>
        <w:t>0.05</w:t>
      </w:r>
      <w:r>
        <w:rPr>
          <w:rFonts w:hint="eastAsia"/>
        </w:rPr>
        <w:t>），且干预后上述指标组间对比差异显著（</w:t>
      </w:r>
      <w:r>
        <w:t>P</w:t>
      </w:r>
      <w:r>
        <w:rPr>
          <w:rFonts w:hint="eastAsia"/>
        </w:rPr>
        <w:t>＜</w:t>
      </w:r>
      <w:r>
        <w:t>0.05</w:t>
      </w:r>
      <w:r>
        <w:rPr>
          <w:rFonts w:hint="eastAsia"/>
        </w:rPr>
        <w:t>）；干预</w:t>
      </w:r>
      <w:r>
        <w:t>3</w:t>
      </w:r>
      <w:r>
        <w:rPr>
          <w:rFonts w:hint="eastAsia"/>
        </w:rPr>
        <w:t>个月后，两组</w:t>
      </w:r>
      <w:r>
        <w:t>GQOLI-74</w:t>
      </w:r>
      <w:r>
        <w:rPr>
          <w:rFonts w:hint="eastAsia"/>
        </w:rPr>
        <w:t>各指标评分均显著升高，且干预后组间对比差异显著（</w:t>
      </w:r>
      <w:r>
        <w:t>P</w:t>
      </w:r>
      <w:r>
        <w:rPr>
          <w:rFonts w:hint="eastAsia"/>
        </w:rPr>
        <w:t>＜</w:t>
      </w:r>
      <w:r>
        <w:t>0.05</w:t>
      </w:r>
      <w:r>
        <w:rPr>
          <w:rFonts w:hint="eastAsia"/>
        </w:rPr>
        <w:t>）。</w:t>
      </w:r>
      <w:r>
        <w:rPr>
          <w:rStyle w:val="9"/>
          <w:rFonts w:hint="eastAsia"/>
        </w:rPr>
        <w:t>结论：</w:t>
      </w:r>
      <w:r>
        <w:rPr>
          <w:rFonts w:hint="eastAsia"/>
        </w:rPr>
        <w:t>全程程序化疼痛管理联合正性暗示激励干预可有效缓解烧伤植皮患者围术期疼痛状况，降低患者术后不良情绪，改善其应对方式，提高生活质量。</w:t>
      </w:r>
    </w:p>
    <w:p w:rsidR="000D1F46" w:rsidRDefault="000D1F46" w:rsidP="000D1F46">
      <w:pPr>
        <w:pStyle w:val="a8"/>
      </w:pPr>
      <w:r>
        <w:rPr>
          <w:rStyle w:val="9"/>
        </w:rPr>
        <w:t>[</w:t>
      </w:r>
      <w:r>
        <w:rPr>
          <w:rStyle w:val="9"/>
          <w:rFonts w:hint="eastAsia"/>
        </w:rPr>
        <w:t>关键词</w:t>
      </w:r>
      <w:r>
        <w:rPr>
          <w:rStyle w:val="9"/>
        </w:rPr>
        <w:t>]</w:t>
      </w:r>
      <w:r>
        <w:rPr>
          <w:rFonts w:hint="eastAsia"/>
        </w:rPr>
        <w:t>烧伤植皮；疼痛；心里困扰；应对方式；生活质量</w:t>
      </w:r>
    </w:p>
    <w:p w:rsidR="000D1F46" w:rsidRDefault="000D1F46" w:rsidP="000D1F46">
      <w:pPr>
        <w:pStyle w:val="a8"/>
      </w:pPr>
      <w:r>
        <w:rPr>
          <w:rStyle w:val="9"/>
        </w:rPr>
        <w:t>[</w:t>
      </w:r>
      <w:r>
        <w:rPr>
          <w:rStyle w:val="9"/>
          <w:rFonts w:hint="eastAsia"/>
        </w:rPr>
        <w:t>中图分类号</w:t>
      </w:r>
      <w:r>
        <w:rPr>
          <w:rStyle w:val="9"/>
        </w:rPr>
        <w:t>]</w:t>
      </w:r>
      <w:r>
        <w:t>R622</w:t>
      </w:r>
      <w:r>
        <w:rPr>
          <w:vertAlign w:val="superscript"/>
        </w:rPr>
        <w:t>+</w:t>
      </w:r>
      <w:r>
        <w:t xml:space="preserve">.1    </w:t>
      </w:r>
      <w:r>
        <w:rPr>
          <w:rStyle w:val="9"/>
        </w:rPr>
        <w:t>[</w:t>
      </w:r>
      <w:r>
        <w:rPr>
          <w:rStyle w:val="9"/>
          <w:rFonts w:hint="eastAsia"/>
        </w:rPr>
        <w:t>文献标志码</w:t>
      </w:r>
      <w:r>
        <w:rPr>
          <w:rStyle w:val="9"/>
        </w:rPr>
        <w:t>]</w:t>
      </w:r>
      <w:r>
        <w:t xml:space="preserve">B   </w:t>
      </w:r>
      <w:r>
        <w:rPr>
          <w:rStyle w:val="9"/>
        </w:rPr>
        <w:t xml:space="preserve"> [</w:t>
      </w:r>
      <w:r>
        <w:rPr>
          <w:rStyle w:val="9"/>
          <w:rFonts w:hint="eastAsia"/>
        </w:rPr>
        <w:t>文章编号</w:t>
      </w:r>
      <w:r>
        <w:rPr>
          <w:rStyle w:val="9"/>
        </w:rPr>
        <w:t>]</w:t>
      </w:r>
      <w:r>
        <w:t>1008-6455</w:t>
      </w:r>
      <w:r>
        <w:rPr>
          <w:rFonts w:hint="eastAsia"/>
        </w:rPr>
        <w:t>（</w:t>
      </w:r>
      <w:r>
        <w:t>2021</w:t>
      </w:r>
      <w:r>
        <w:rPr>
          <w:rFonts w:hint="eastAsia"/>
        </w:rPr>
        <w:t>）</w:t>
      </w:r>
      <w:r>
        <w:t>12-0152-04</w:t>
      </w:r>
    </w:p>
    <w:p w:rsidR="000D1F46" w:rsidRDefault="000D1F46" w:rsidP="000D1F46">
      <w:pPr>
        <w:pStyle w:val="a9"/>
      </w:pPr>
    </w:p>
    <w:p w:rsidR="000D1F46" w:rsidRPr="000D1F46" w:rsidRDefault="000D1F46" w:rsidP="000D1F46">
      <w:pPr>
        <w:pStyle w:val="a9"/>
        <w:rPr>
          <w:lang w:val="en-US"/>
        </w:rPr>
      </w:pPr>
      <w:r w:rsidRPr="000D1F46">
        <w:rPr>
          <w:color w:val="000000"/>
          <w:lang w:val="en-US"/>
        </w:rPr>
        <w:t>Application of Whole-Course Programmed Pain Management Combined with Positive Suggestive Incentive Intervention in Patients with Burns Undergoing Skin Grafting</w:t>
      </w:r>
    </w:p>
    <w:p w:rsidR="000D1F46" w:rsidRPr="000D1F46" w:rsidRDefault="000D1F46" w:rsidP="000D1F46">
      <w:pPr>
        <w:pStyle w:val="aa"/>
        <w:rPr>
          <w:lang w:val="en-US"/>
        </w:rPr>
      </w:pPr>
      <w:r w:rsidRPr="000D1F46">
        <w:rPr>
          <w:lang w:val="en-US"/>
        </w:rPr>
        <w:t>GAO Jia-li,CHEN Xiao-juan</w:t>
      </w:r>
    </w:p>
    <w:p w:rsidR="000D1F46" w:rsidRPr="000D1F46" w:rsidRDefault="000D1F46" w:rsidP="000D1F46">
      <w:pPr>
        <w:pStyle w:val="ab"/>
        <w:rPr>
          <w:lang w:val="en-US"/>
        </w:rPr>
      </w:pPr>
      <w:r w:rsidRPr="000D1F46">
        <w:rPr>
          <w:lang w:val="en-US"/>
        </w:rPr>
        <w:t>[Department of Plastic Surgery(Department of Burn),West China Hospital,Sichuan University/West China School of Nursing,Chengdu 610044,Sichuan,China]</w:t>
      </w:r>
    </w:p>
    <w:p w:rsidR="000D1F46" w:rsidRPr="000D1F46" w:rsidRDefault="000D1F46" w:rsidP="000D1F46">
      <w:pPr>
        <w:pStyle w:val="ac"/>
        <w:rPr>
          <w:lang w:val="en-US"/>
        </w:rPr>
      </w:pPr>
    </w:p>
    <w:p w:rsidR="000D1F46" w:rsidRPr="000D1F46" w:rsidRDefault="000D1F46" w:rsidP="000D1F46">
      <w:pPr>
        <w:pStyle w:val="ac"/>
        <w:rPr>
          <w:lang w:val="en-US"/>
        </w:rPr>
      </w:pPr>
      <w:r w:rsidRPr="000D1F46">
        <w:rPr>
          <w:rStyle w:val="95"/>
          <w:lang w:val="en-US"/>
        </w:rPr>
        <w:t>Abstract: Objective</w:t>
      </w:r>
      <w:r w:rsidRPr="000D1F46">
        <w:rPr>
          <w:lang w:val="en-US"/>
        </w:rPr>
        <w:t xml:space="preserve">  To observe the application effect of whole-process programmed pain management combined with positive suggestive incentive intervention on patients with burns undergoing skin grafting. </w:t>
      </w:r>
      <w:r w:rsidRPr="000D1F46">
        <w:rPr>
          <w:rStyle w:val="95"/>
          <w:lang w:val="en-US"/>
        </w:rPr>
        <w:t xml:space="preserve">Methods </w:t>
      </w:r>
      <w:r w:rsidRPr="000D1F46">
        <w:rPr>
          <w:lang w:val="en-US"/>
        </w:rPr>
        <w:t xml:space="preserve"> Totally 108 cases of patients with burns undergoing skin grafting in our hospital were selected as the research subjects. According to the random number table method, the patients were divided into observation group and control group according to the random number table method, with 54 cases in each group. Observation group was given routine nursing for burn patients with skin grafting, and control group was additionally given whole-course programmed pain management and positive suggestive incentive intervention nursing. The </w:t>
      </w:r>
      <w:proofErr w:type="spellStart"/>
      <w:r w:rsidRPr="000D1F46">
        <w:rPr>
          <w:lang w:val="en-US"/>
        </w:rPr>
        <w:t>perioperative</w:t>
      </w:r>
      <w:proofErr w:type="spellEnd"/>
      <w:r w:rsidRPr="000D1F46">
        <w:rPr>
          <w:lang w:val="en-US"/>
        </w:rPr>
        <w:t xml:space="preserve"> pain status, changes of psychological states, coping styles and quality of life before and after intervention were compared between the two groups. </w:t>
      </w:r>
      <w:r w:rsidRPr="000D1F46">
        <w:rPr>
          <w:rStyle w:val="95"/>
          <w:lang w:val="en-US"/>
        </w:rPr>
        <w:t xml:space="preserve">Results </w:t>
      </w:r>
      <w:r w:rsidRPr="000D1F46">
        <w:rPr>
          <w:lang w:val="en-US"/>
        </w:rPr>
        <w:t xml:space="preserve"> 1 day after operation, the difference in VAS scores between the two groups was not statistically significant (P</w:t>
      </w:r>
      <w:r w:rsidRPr="000D1F46">
        <w:rPr>
          <w:rFonts w:ascii="宋体" w:eastAsia="宋体" w:cs="宋体" w:hint="eastAsia"/>
          <w:lang w:val="en-US"/>
        </w:rPr>
        <w:t>＞</w:t>
      </w:r>
      <w:r w:rsidRPr="000D1F46">
        <w:rPr>
          <w:lang w:val="en-US"/>
        </w:rPr>
        <w:t>0.05); after 3d and 7d after operation, the VAS scores of the two groups were significantly lower than that on the first day after surgery, and the difference was statistically significant. The decrease was more significant on the 7th day than on the 3rd day after the operation, and the decrease was more obvious in the observation group (P</w:t>
      </w:r>
      <w:r w:rsidRPr="000D1F46">
        <w:rPr>
          <w:rFonts w:ascii="宋体" w:eastAsia="宋体" w:cs="宋体" w:hint="eastAsia"/>
          <w:lang w:val="en-US"/>
        </w:rPr>
        <w:t>＜</w:t>
      </w:r>
      <w:r w:rsidRPr="000D1F46">
        <w:rPr>
          <w:lang w:val="en-US"/>
        </w:rPr>
        <w:t>0.05). After 1 month of intervention, the Hamilton Anxiety Scale (HAMA), Hamilton Depression Scale (HAMD) and Mental Distress Scale (DM) scores were significantly reduced in the two groups (P</w:t>
      </w:r>
      <w:r w:rsidRPr="000D1F46">
        <w:rPr>
          <w:rFonts w:ascii="宋体" w:eastAsia="宋体" w:cs="宋体" w:hint="eastAsia"/>
          <w:lang w:val="en-US"/>
        </w:rPr>
        <w:t>＜</w:t>
      </w:r>
      <w:r w:rsidRPr="000D1F46">
        <w:rPr>
          <w:lang w:val="en-US"/>
        </w:rPr>
        <w:t xml:space="preserve">0.05). In the </w:t>
      </w:r>
      <w:proofErr w:type="spellStart"/>
      <w:r w:rsidRPr="000D1F46">
        <w:rPr>
          <w:lang w:val="en-US"/>
        </w:rPr>
        <w:t>Jalowies</w:t>
      </w:r>
      <w:proofErr w:type="spellEnd"/>
      <w:r w:rsidRPr="000D1F46">
        <w:rPr>
          <w:lang w:val="en-US"/>
        </w:rPr>
        <w:t xml:space="preserve"> Coping Style Scale, the scores of positive coping styles were significantly increased (P</w:t>
      </w:r>
      <w:r w:rsidRPr="000D1F46">
        <w:rPr>
          <w:rFonts w:ascii="宋体" w:eastAsia="宋体" w:cs="宋体" w:hint="eastAsia"/>
          <w:lang w:val="en-US"/>
        </w:rPr>
        <w:t>＜</w:t>
      </w:r>
      <w:r w:rsidRPr="000D1F46">
        <w:rPr>
          <w:lang w:val="en-US"/>
        </w:rPr>
        <w:t>0.05), and scores of negative coping styles were significantly decreased (P</w:t>
      </w:r>
      <w:r w:rsidRPr="000D1F46">
        <w:rPr>
          <w:rFonts w:ascii="宋体" w:eastAsia="宋体" w:cs="宋体" w:hint="eastAsia"/>
          <w:lang w:val="en-US"/>
        </w:rPr>
        <w:t>＜</w:t>
      </w:r>
      <w:r w:rsidRPr="000D1F46">
        <w:rPr>
          <w:lang w:val="en-US"/>
        </w:rPr>
        <w:t>0.05), and the comparison between the above-mentioned index groups was significantly different after intervention (P</w:t>
      </w:r>
      <w:r w:rsidRPr="000D1F46">
        <w:rPr>
          <w:rFonts w:ascii="宋体" w:eastAsia="宋体" w:cs="宋体" w:hint="eastAsia"/>
          <w:lang w:val="en-US"/>
        </w:rPr>
        <w:t>＜</w:t>
      </w:r>
      <w:r w:rsidRPr="000D1F46">
        <w:rPr>
          <w:lang w:val="en-US"/>
        </w:rPr>
        <w:t>0.05, Three months later, the scores of GQOLI-74 in the two groups were significantly increased, and the contrast between the groups was significantly different after the intervention (P</w:t>
      </w:r>
      <w:r w:rsidRPr="000D1F46">
        <w:rPr>
          <w:rFonts w:ascii="宋体" w:eastAsia="宋体" w:cs="宋体" w:hint="eastAsia"/>
          <w:lang w:val="en-US"/>
        </w:rPr>
        <w:t>＜</w:t>
      </w:r>
      <w:r w:rsidRPr="000D1F46">
        <w:rPr>
          <w:lang w:val="en-US"/>
        </w:rPr>
        <w:t xml:space="preserve">0.05). </w:t>
      </w:r>
      <w:r w:rsidRPr="000D1F46">
        <w:rPr>
          <w:rStyle w:val="95"/>
          <w:lang w:val="en-US"/>
        </w:rPr>
        <w:t>Conclusion</w:t>
      </w:r>
      <w:r w:rsidRPr="000D1F46">
        <w:rPr>
          <w:lang w:val="en-US"/>
        </w:rPr>
        <w:t xml:space="preserve">  Whole-process programmed pain management combined with positive suggestive incentive intervention can effectively alleviate the </w:t>
      </w:r>
      <w:proofErr w:type="spellStart"/>
      <w:r w:rsidRPr="000D1F46">
        <w:rPr>
          <w:lang w:val="en-US"/>
        </w:rPr>
        <w:t>perioperative</w:t>
      </w:r>
      <w:proofErr w:type="spellEnd"/>
      <w:r w:rsidRPr="000D1F46">
        <w:rPr>
          <w:lang w:val="en-US"/>
        </w:rPr>
        <w:t xml:space="preserve"> pain </w:t>
      </w:r>
      <w:proofErr w:type="spellStart"/>
      <w:r w:rsidRPr="000D1F46">
        <w:rPr>
          <w:lang w:val="en-US"/>
        </w:rPr>
        <w:t>status,reduce</w:t>
      </w:r>
      <w:proofErr w:type="spellEnd"/>
      <w:r w:rsidRPr="000D1F46">
        <w:rPr>
          <w:lang w:val="en-US"/>
        </w:rPr>
        <w:t xml:space="preserve"> the postoperative adverse emotions, improve the coping styles, and promote the quality of life of burn patients undergoing skin grafting.</w:t>
      </w:r>
    </w:p>
    <w:p w:rsidR="000D1F46" w:rsidRPr="000D1F46" w:rsidRDefault="000D1F46" w:rsidP="000D1F46">
      <w:pPr>
        <w:pStyle w:val="ac"/>
        <w:rPr>
          <w:lang w:val="en-US"/>
        </w:rPr>
      </w:pPr>
      <w:r w:rsidRPr="000D1F46">
        <w:rPr>
          <w:rStyle w:val="95"/>
          <w:lang w:val="en-US"/>
        </w:rPr>
        <w:t xml:space="preserve">Key words: </w:t>
      </w:r>
      <w:r w:rsidRPr="000D1F46">
        <w:rPr>
          <w:lang w:val="en-US"/>
        </w:rPr>
        <w:t>burns with skin grafting; pain; psychological distress; coping styles; quality of life</w:t>
      </w:r>
    </w:p>
    <w:p w:rsidR="007E4364" w:rsidRPr="000D1F46" w:rsidRDefault="007E4364" w:rsidP="000D1F46"/>
    <w:sectPr w:rsidR="007E4364" w:rsidRPr="000D1F46" w:rsidSect="003C76B0">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4BBF" w:rsidRDefault="00134BBF" w:rsidP="00E172F8">
      <w:r>
        <w:separator/>
      </w:r>
    </w:p>
  </w:endnote>
  <w:endnote w:type="continuationSeparator" w:id="0">
    <w:p w:rsidR="00134BBF" w:rsidRDefault="00134BBF"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4BBF" w:rsidRDefault="00134BBF" w:rsidP="00E172F8">
      <w:r>
        <w:separator/>
      </w:r>
    </w:p>
  </w:footnote>
  <w:footnote w:type="continuationSeparator" w:id="0">
    <w:p w:rsidR="00134BBF" w:rsidRDefault="00134BBF"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09744A"/>
    <w:rsid w:val="000D1F46"/>
    <w:rsid w:val="00134BBF"/>
    <w:rsid w:val="001D07C9"/>
    <w:rsid w:val="001D5A57"/>
    <w:rsid w:val="00276603"/>
    <w:rsid w:val="00277B52"/>
    <w:rsid w:val="002C3C2E"/>
    <w:rsid w:val="00386229"/>
    <w:rsid w:val="003A6FBB"/>
    <w:rsid w:val="003C3A27"/>
    <w:rsid w:val="004028F3"/>
    <w:rsid w:val="0041270F"/>
    <w:rsid w:val="00455160"/>
    <w:rsid w:val="00497DE0"/>
    <w:rsid w:val="004A6544"/>
    <w:rsid w:val="004A7BC1"/>
    <w:rsid w:val="005147FF"/>
    <w:rsid w:val="005E4934"/>
    <w:rsid w:val="005F513F"/>
    <w:rsid w:val="007C2FD9"/>
    <w:rsid w:val="007E4364"/>
    <w:rsid w:val="008749F3"/>
    <w:rsid w:val="008C78FD"/>
    <w:rsid w:val="009456A7"/>
    <w:rsid w:val="009A4D93"/>
    <w:rsid w:val="009F7A00"/>
    <w:rsid w:val="00AA043F"/>
    <w:rsid w:val="00AA37C6"/>
    <w:rsid w:val="00AE0425"/>
    <w:rsid w:val="00AF1728"/>
    <w:rsid w:val="00B12716"/>
    <w:rsid w:val="00B879AA"/>
    <w:rsid w:val="00C851CA"/>
    <w:rsid w:val="00CA3EA1"/>
    <w:rsid w:val="00CD0A61"/>
    <w:rsid w:val="00D52EFA"/>
    <w:rsid w:val="00D777F9"/>
    <w:rsid w:val="00DC05D5"/>
    <w:rsid w:val="00DD5A8C"/>
    <w:rsid w:val="00E172F8"/>
    <w:rsid w:val="00E87F3B"/>
    <w:rsid w:val="00EB474A"/>
    <w:rsid w:val="00F122B2"/>
    <w:rsid w:val="00F72939"/>
    <w:rsid w:val="00FA60D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Pages>
  <Words>525</Words>
  <Characters>2997</Characters>
  <Application>Microsoft Office Word</Application>
  <DocSecurity>0</DocSecurity>
  <Lines>24</Lines>
  <Paragraphs>7</Paragraphs>
  <ScaleCrop>false</ScaleCrop>
  <Company>Microsoft</Company>
  <LinksUpToDate>false</LinksUpToDate>
  <CharactersWithSpaces>3515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38</cp:revision>
  <dcterms:created xsi:type="dcterms:W3CDTF">2022-01-17T03:25:00Z</dcterms:created>
  <dcterms:modified xsi:type="dcterms:W3CDTF">2022-01-21T06:44:00Z</dcterms:modified>
</cp:coreProperties>
</file>