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B23" w:rsidRPr="00392B23" w:rsidRDefault="00392B23" w:rsidP="00392B23">
      <w:pPr>
        <w:autoSpaceDE w:val="0"/>
        <w:autoSpaceDN w:val="0"/>
        <w:adjustRightInd w:val="0"/>
        <w:spacing w:line="400" w:lineRule="atLeast"/>
        <w:jc w:val="center"/>
        <w:textAlignment w:val="center"/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</w:pPr>
      <w:r w:rsidRPr="00392B23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象皮生肌膏对糖尿病皮肤溃疡修复的效果及其机理探究</w:t>
      </w:r>
    </w:p>
    <w:p w:rsidR="00392B23" w:rsidRPr="00392B23" w:rsidRDefault="00392B23" w:rsidP="00392B23">
      <w:pPr>
        <w:autoSpaceDE w:val="0"/>
        <w:autoSpaceDN w:val="0"/>
        <w:adjustRightInd w:val="0"/>
        <w:spacing w:line="34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</w:pPr>
      <w:r w:rsidRPr="00392B23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雷</w:t>
      </w:r>
      <w:r w:rsidRPr="00392B23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392B23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宇</w:t>
      </w:r>
      <w:r w:rsidRPr="00392B23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392B23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1,2</w:t>
      </w:r>
      <w:r w:rsidRPr="00392B23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，周忠志</w:t>
      </w:r>
      <w:r w:rsidRPr="00392B23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</w:t>
      </w:r>
      <w:r w:rsidRPr="00392B23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，兰宏伟</w:t>
      </w:r>
      <w:r w:rsidRPr="00392B23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</w:t>
      </w:r>
      <w:r w:rsidRPr="00392B23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，王婷婷</w:t>
      </w:r>
      <w:r w:rsidRPr="00392B23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</w:t>
      </w:r>
      <w:r w:rsidRPr="00392B23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，黄新灵</w:t>
      </w:r>
      <w:r w:rsidRPr="00392B23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</w:t>
      </w: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</w:pPr>
      <w:r w:rsidRPr="00392B23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（</w:t>
      </w:r>
      <w:r w:rsidRPr="00392B23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>1.</w:t>
      </w:r>
      <w:r w:rsidRPr="00392B23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湖南中医药大学第一附属医院</w:t>
      </w:r>
      <w:r w:rsidRPr="00392B23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392B23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湖南</w:t>
      </w:r>
      <w:r w:rsidRPr="00392B23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392B23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长沙</w:t>
      </w:r>
      <w:r w:rsidRPr="00392B23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410007</w:t>
      </w:r>
      <w:r w:rsidRPr="00392B23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；</w:t>
      </w:r>
      <w:r w:rsidRPr="00392B23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>2.</w:t>
      </w:r>
      <w:r w:rsidRPr="00392B23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长沙医学院中医学院</w:t>
      </w:r>
      <w:r w:rsidRPr="00392B23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392B23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湖南</w:t>
      </w:r>
      <w:r w:rsidRPr="00392B23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392B23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长沙</w:t>
      </w:r>
      <w:r w:rsidRPr="00392B23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410219</w:t>
      </w:r>
      <w:r w:rsidRPr="00392B23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）</w:t>
      </w: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392B23">
        <w:rPr>
          <w:rFonts w:ascii="黑体" w:eastAsia="黑体" w:cs="黑体" w:hint="eastAsia"/>
          <w:color w:val="000000"/>
          <w:kern w:val="0"/>
          <w:sz w:val="18"/>
          <w:lang w:val="zh-CN"/>
        </w:rPr>
        <w:t>摘要</w:t>
      </w: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392B23">
        <w:rPr>
          <w:rFonts w:ascii="黑体" w:eastAsia="黑体" w:cs="黑体" w:hint="eastAsia"/>
          <w:color w:val="000000"/>
          <w:kern w:val="0"/>
          <w:sz w:val="18"/>
          <w:lang w:val="zh-CN"/>
        </w:rPr>
        <w:t>目的：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研究象皮生肌膏对糖尿病模型大鼠皮肤溃疡的修复作用，初步探究象皮生肌膏的作用机理。</w:t>
      </w:r>
      <w:r w:rsidRPr="00392B23">
        <w:rPr>
          <w:rFonts w:ascii="黑体" w:eastAsia="黑体" w:cs="黑体" w:hint="eastAsia"/>
          <w:color w:val="000000"/>
          <w:kern w:val="0"/>
          <w:sz w:val="18"/>
          <w:lang w:val="zh-CN"/>
        </w:rPr>
        <w:t>方法：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选取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80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只清洁级雄性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SD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大鼠，随机分成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4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组，正常组、模型组、贝复新组、象皮生肌膏组。各组分别在治疗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7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14</w:t>
      </w:r>
      <w:r w:rsidRPr="00392B23">
        <w:rPr>
          <w:rFonts w:ascii="MS Mincho" w:eastAsia="MS Mincho" w:hAnsi="MS Mincho" w:cs="MS Mincho" w:hint="eastAsia"/>
          <w:color w:val="000000"/>
          <w:kern w:val="0"/>
          <w:sz w:val="18"/>
          <w:szCs w:val="18"/>
          <w:lang w:val="zh-CN"/>
        </w:rPr>
        <w:t> 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d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后观察各组皮肤溃疡的修复状况、检测皮肤溃疡组织中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</w:t>
      </w:r>
      <w:r w:rsidRPr="00392B23">
        <w:rPr>
          <w:rFonts w:ascii="宋体" w:eastAsia="宋体" w:hAnsi="宋体" w:cs="宋体" w:hint="eastAsia"/>
          <w:color w:val="000000"/>
          <w:kern w:val="0"/>
          <w:sz w:val="18"/>
          <w:szCs w:val="18"/>
          <w:lang w:val="zh-CN"/>
        </w:rPr>
        <w:t>­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6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和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TNF</w:t>
      </w:r>
      <w:r w:rsidRPr="00392B23">
        <w:rPr>
          <w:rFonts w:ascii="宋体" w:eastAsia="宋体" w:hAnsi="宋体" w:cs="宋体" w:hint="eastAsia"/>
          <w:color w:val="000000"/>
          <w:kern w:val="0"/>
          <w:sz w:val="18"/>
          <w:szCs w:val="18"/>
          <w:lang w:val="zh-CN"/>
        </w:rPr>
        <w:t>­</w:t>
      </w:r>
      <w:r w:rsidRPr="00392B23">
        <w:rPr>
          <w:rFonts w:ascii="楷体_GB2312" w:eastAsia="楷体_GB2312" w:hAnsi="楷体_GB2312" w:cs="楷体_GB2312" w:hint="eastAsia"/>
          <w:color w:val="000000"/>
          <w:kern w:val="0"/>
          <w:sz w:val="18"/>
          <w:szCs w:val="18"/>
          <w:lang w:val="zh-CN"/>
        </w:rPr>
        <w:t>α的表达情况。</w:t>
      </w:r>
      <w:r w:rsidRPr="00392B23">
        <w:rPr>
          <w:rFonts w:ascii="黑体" w:eastAsia="黑体" w:cs="黑体" w:hint="eastAsia"/>
          <w:color w:val="000000"/>
          <w:kern w:val="0"/>
          <w:sz w:val="18"/>
          <w:lang w:val="zh-CN"/>
        </w:rPr>
        <w:t>结果：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象皮生肌膏组和贝复新组大鼠溃疡创面的修复率较模型组显著增加，差异有统计学意义（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0.01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），而且象皮生肌膏组修复率较贝复新组更高，差异有统计学意义（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）。与正常组相比，模型组内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IL-6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TNF-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α的含量显著增加（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0.01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）。与模型组相比，象皮生肌膏组及贝复新组创面组织匀浆中的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IL-6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TNF-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α的含量显著下降（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0.01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），且象皮生肌膏组较贝复新组各指标含量下降更明显（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）。</w:t>
      </w:r>
      <w:r w:rsidRPr="00392B23">
        <w:rPr>
          <w:rFonts w:ascii="黑体" w:eastAsia="黑体" w:cs="黑体" w:hint="eastAsia"/>
          <w:color w:val="000000"/>
          <w:kern w:val="0"/>
          <w:sz w:val="18"/>
          <w:lang w:val="zh-CN"/>
        </w:rPr>
        <w:t>结论：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象皮生肌膏可以加快糖尿病皮肤溃疡的修复，其作用机理可能是调控创面炎性因子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IL-6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TNF-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α的含量，减少炎性细胞的聚集，加快皮肤溃疡创面的修复。</w:t>
      </w: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392B23">
        <w:rPr>
          <w:rFonts w:ascii="黑体" w:eastAsia="黑体" w:cs="黑体" w:hint="eastAsia"/>
          <w:color w:val="000000"/>
          <w:kern w:val="0"/>
          <w:sz w:val="18"/>
          <w:lang w:val="zh-CN"/>
        </w:rPr>
        <w:t>关键词</w:t>
      </w: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象皮生肌膏；糖尿病；皮肤溃疡；炎症因子；白细胞介素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-6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；肿瘤坏死因子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α</w:t>
      </w: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392B23">
        <w:rPr>
          <w:rFonts w:ascii="黑体" w:eastAsia="黑体" w:cs="黑体" w:hint="eastAsia"/>
          <w:color w:val="000000"/>
          <w:kern w:val="0"/>
          <w:sz w:val="18"/>
          <w:lang w:val="zh-CN"/>
        </w:rPr>
        <w:t>中图分类号</w:t>
      </w: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R587.2    </w:t>
      </w: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392B23">
        <w:rPr>
          <w:rFonts w:ascii="黑体" w:eastAsia="黑体" w:cs="黑体" w:hint="eastAsia"/>
          <w:color w:val="000000"/>
          <w:kern w:val="0"/>
          <w:sz w:val="18"/>
          <w:lang w:val="zh-CN"/>
        </w:rPr>
        <w:t>文献标志码</w:t>
      </w: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A    </w:t>
      </w: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392B23">
        <w:rPr>
          <w:rFonts w:ascii="黑体" w:eastAsia="黑体" w:cs="黑体" w:hint="eastAsia"/>
          <w:color w:val="000000"/>
          <w:kern w:val="0"/>
          <w:sz w:val="18"/>
          <w:lang w:val="zh-CN"/>
        </w:rPr>
        <w:t>文章编号</w:t>
      </w:r>
      <w:r w:rsidRPr="00392B23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1008-6455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（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2022</w:t>
      </w:r>
      <w:r w:rsidRPr="00392B23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</w:t>
      </w:r>
      <w:r w:rsidRPr="00392B23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01-0089-03</w:t>
      </w:r>
    </w:p>
    <w:p w:rsidR="00392B23" w:rsidRPr="00392B23" w:rsidRDefault="00392B23" w:rsidP="00392B23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  <w:lang w:val="zh-CN"/>
        </w:rPr>
      </w:pPr>
    </w:p>
    <w:p w:rsidR="00392B23" w:rsidRPr="00392B23" w:rsidRDefault="00392B23" w:rsidP="00392B23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</w:pPr>
      <w:r w:rsidRPr="00392B23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 xml:space="preserve">Effect of </w:t>
      </w:r>
      <w:proofErr w:type="spellStart"/>
      <w:r w:rsidRPr="00392B23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>Xiangpi</w:t>
      </w:r>
      <w:proofErr w:type="spellEnd"/>
      <w:r w:rsidRPr="00392B23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 xml:space="preserve"> </w:t>
      </w:r>
      <w:proofErr w:type="spellStart"/>
      <w:r w:rsidRPr="00392B23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>Shengji</w:t>
      </w:r>
      <w:proofErr w:type="spellEnd"/>
      <w:r w:rsidRPr="00392B23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 xml:space="preserve"> Ointment on IL-6 and TNF-</w:t>
      </w:r>
      <w:r w:rsidRPr="00392B23">
        <w:rPr>
          <w:rFonts w:ascii="方正兰亭中黑_GBK" w:eastAsia="方正兰亭中黑_GBK" w:hAnsi="ITC Avant Garde Gothic Demi" w:cs="方正兰亭中黑_GBK" w:hint="eastAsia"/>
          <w:color w:val="920883"/>
          <w:kern w:val="0"/>
          <w:sz w:val="24"/>
          <w:szCs w:val="24"/>
          <w:lang w:val="zh-CN"/>
        </w:rPr>
        <w:t>α</w:t>
      </w:r>
      <w:r w:rsidRPr="00392B23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 xml:space="preserve"> in Diabetic Skin Ulcer</w:t>
      </w: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</w:pP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LEI Yu</w:t>
      </w: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1,2</w:t>
      </w: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,ZHOU Zhongzhi</w:t>
      </w: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</w:t>
      </w: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,LAN Hongwei</w:t>
      </w: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</w:t>
      </w: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,WANG Tingting</w:t>
      </w: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</w:t>
      </w: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,HUANG Xinling</w:t>
      </w:r>
      <w:r w:rsidRPr="00392B23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</w:t>
      </w: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(1.Hunan University of Chinese </w:t>
      </w:r>
      <w:proofErr w:type="spellStart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Medicine,Changsha</w:t>
      </w:r>
      <w:proofErr w:type="spellEnd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410208,Hunan,China;2.College of Traditional Chinese </w:t>
      </w:r>
      <w:proofErr w:type="spellStart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Medicine,Changsha</w:t>
      </w:r>
      <w:proofErr w:type="spellEnd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Medical </w:t>
      </w:r>
      <w:proofErr w:type="spellStart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University,Changsha</w:t>
      </w:r>
      <w:proofErr w:type="spellEnd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410219,Hunan,China)</w:t>
      </w: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</w:p>
    <w:p w:rsidR="001C4414" w:rsidRDefault="00392B23" w:rsidP="00392B23">
      <w:pPr>
        <w:rPr>
          <w:rFonts w:ascii="Times New Roman" w:eastAsia="方正小标宋_GBK" w:hAnsi="Times New Roman" w:cs="Times New Roman" w:hint="eastAsia"/>
          <w:color w:val="000000"/>
          <w:kern w:val="0"/>
          <w:sz w:val="19"/>
          <w:szCs w:val="19"/>
        </w:rPr>
      </w:pPr>
      <w:r w:rsidRPr="00392B23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</w:rPr>
        <w:t xml:space="preserve">Abstract: Objective </w:t>
      </w:r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To observe the effect of </w:t>
      </w:r>
      <w:proofErr w:type="spellStart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Xiangpi</w:t>
      </w:r>
      <w:proofErr w:type="spellEnd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Shengji</w:t>
      </w:r>
      <w:proofErr w:type="spellEnd"/>
      <w:r w:rsidRPr="00392B23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ointment on promoting the healing of diabetic skin ulcer and to</w:t>
      </w: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study its effect on the inflammatory factors IL-6 and TNF-</w:t>
      </w:r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  <w:lang w:val="zh-CN"/>
        </w:rPr>
        <w:t>α</w:t>
      </w:r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in diabetic skin ulcer. </w:t>
      </w:r>
      <w:r w:rsidRPr="00392B23">
        <w:rPr>
          <w:rFonts w:ascii="Didot HTF-B06-" w:hAnsi="Didot HTF-B06-" w:cs="Didot HTF-B06-"/>
          <w:b/>
          <w:bCs/>
          <w:color w:val="000000"/>
          <w:kern w:val="0"/>
          <w:sz w:val="19"/>
        </w:rPr>
        <w:t>Methods</w:t>
      </w:r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Selected 80 clean male SD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rats,they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were randomly divided into 4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groups:normal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group, model group,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Berfuxin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group and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Xiangpi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Shengji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ointment group. The repair status of skin ulcer and the expression of IL-6 and TNF-</w:t>
      </w:r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  <w:lang w:val="zh-CN"/>
        </w:rPr>
        <w:t>α</w:t>
      </w:r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in skin ulcer tissue were observed at 7 and 14 days after intervention. </w:t>
      </w:r>
      <w:r w:rsidRPr="00392B23">
        <w:rPr>
          <w:rFonts w:ascii="Didot HTF-B06-" w:hAnsi="Didot HTF-B06-" w:cs="Didot HTF-B06-"/>
          <w:b/>
          <w:bCs/>
          <w:color w:val="000000"/>
          <w:kern w:val="0"/>
          <w:sz w:val="19"/>
        </w:rPr>
        <w:t>Results</w:t>
      </w:r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The repair rate of ulcer wound in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Xiangpi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Shengji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ointment group and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beifuxin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group was significantly highe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r than that in model group (P</w:t>
      </w:r>
      <w:r w:rsidRPr="00392B23">
        <w:rPr>
          <w:rFonts w:ascii="宋体" w:eastAsia="宋体" w:hAnsi="Times New Roman" w:cs="宋体" w:hint="eastAsia"/>
          <w:color w:val="000000"/>
          <w:spacing w:val="-4"/>
          <w:kern w:val="0"/>
          <w:sz w:val="19"/>
          <w:szCs w:val="19"/>
        </w:rPr>
        <w:t>＜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0.01), and the repair rate in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Xiangpi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Shengji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ointment group was higher than that in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beifuxin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group (P</w:t>
      </w:r>
      <w:r w:rsidRPr="00392B23">
        <w:rPr>
          <w:rFonts w:ascii="宋体" w:eastAsia="宋体" w:hAnsi="Times New Roman" w:cs="宋体" w:hint="eastAsia"/>
          <w:color w:val="000000"/>
          <w:spacing w:val="-4"/>
          <w:kern w:val="0"/>
          <w:sz w:val="19"/>
          <w:szCs w:val="19"/>
        </w:rPr>
        <w:t>＜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0.05). Compared with the normal group, IL-6 and TNF in the model group- 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  <w:lang w:val="zh-CN"/>
        </w:rPr>
        <w:t>α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The content of was significantly increased (P</w:t>
      </w:r>
      <w:r w:rsidRPr="00392B23">
        <w:rPr>
          <w:rFonts w:ascii="宋体" w:eastAsia="宋体" w:hAnsi="Times New Roman" w:cs="宋体" w:hint="eastAsia"/>
          <w:color w:val="000000"/>
          <w:spacing w:val="-4"/>
          <w:kern w:val="0"/>
          <w:sz w:val="19"/>
          <w:szCs w:val="19"/>
        </w:rPr>
        <w:t>＜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0.01). Compared with the model group, IL-6 and TNF in the wound tissue homogenate of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Xiangpi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Shengji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ointment group and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beifuxin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group- 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  <w:lang w:val="zh-CN"/>
        </w:rPr>
        <w:t>α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The content of all indexes in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Xiangpi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Shengji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ointment group decreased significantly (P</w:t>
      </w:r>
      <w:r w:rsidRPr="00392B23">
        <w:rPr>
          <w:rFonts w:ascii="宋体" w:eastAsia="宋体" w:hAnsi="Times New Roman" w:cs="宋体" w:hint="eastAsia"/>
          <w:color w:val="000000"/>
          <w:spacing w:val="-4"/>
          <w:kern w:val="0"/>
          <w:sz w:val="19"/>
          <w:szCs w:val="19"/>
        </w:rPr>
        <w:t>＜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0.01), and the content of all indexes in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Xiangpi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Shengji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ointment group decreased more significantly than that in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beifuxin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group (P</w:t>
      </w:r>
      <w:r w:rsidRPr="00392B23">
        <w:rPr>
          <w:rFonts w:ascii="宋体" w:eastAsia="宋体" w:hAnsi="Times New Roman" w:cs="宋体" w:hint="eastAsia"/>
          <w:color w:val="000000"/>
          <w:spacing w:val="-4"/>
          <w:kern w:val="0"/>
          <w:sz w:val="19"/>
          <w:szCs w:val="19"/>
        </w:rPr>
        <w:t>＜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0.05). </w:t>
      </w:r>
      <w:r w:rsidRPr="00392B23">
        <w:rPr>
          <w:rFonts w:ascii="Didot HTF-B06-" w:hAnsi="Didot HTF-B06-" w:cs="Didot HTF-B06-"/>
          <w:b/>
          <w:bCs/>
          <w:color w:val="000000"/>
          <w:spacing w:val="-4"/>
          <w:kern w:val="0"/>
          <w:sz w:val="19"/>
        </w:rPr>
        <w:t>Conclusion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Xiangpi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Shengji</w:t>
      </w:r>
      <w:proofErr w:type="spellEnd"/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 xml:space="preserve"> ointment can accelerate the repair of diabetic skin ulcer. Its mechanism may be to regulate the content of IL-6 and TNF-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  <w:lang w:val="zh-CN"/>
        </w:rPr>
        <w:t>α</w:t>
      </w:r>
      <w:r w:rsidRPr="00392B23">
        <w:rPr>
          <w:rFonts w:ascii="Times New Roman" w:hAnsi="Times New Roman" w:cs="Times New Roman"/>
          <w:color w:val="000000"/>
          <w:spacing w:val="-4"/>
          <w:kern w:val="0"/>
          <w:sz w:val="19"/>
          <w:szCs w:val="19"/>
        </w:rPr>
        <w:t>, reduce the aggregation of inflammatory cells, and promote the repair of skin ulcer.</w:t>
      </w:r>
    </w:p>
    <w:p w:rsidR="00392B23" w:rsidRPr="00392B23" w:rsidRDefault="00392B23" w:rsidP="00392B23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 w:rsidRPr="00392B23">
        <w:rPr>
          <w:rFonts w:ascii="Didot HTF-B06-" w:hAnsi="Didot HTF-B06-" w:cs="Didot HTF-B06-"/>
          <w:b/>
          <w:bCs/>
          <w:color w:val="000000"/>
          <w:kern w:val="0"/>
          <w:sz w:val="19"/>
        </w:rPr>
        <w:t>Key words:</w:t>
      </w:r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xiangpi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shengji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ointment; diabetes; skin ulcer; </w:t>
      </w:r>
      <w:proofErr w:type="spellStart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>flammatory</w:t>
      </w:r>
      <w:proofErr w:type="spellEnd"/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cytokines; interleukin-6; tumor necrosis factor-</w:t>
      </w:r>
      <w:r w:rsidRPr="00392B23">
        <w:rPr>
          <w:rFonts w:ascii="Times New Roman" w:hAnsi="Times New Roman" w:cs="Times New Roman"/>
          <w:color w:val="000000"/>
          <w:kern w:val="0"/>
          <w:sz w:val="19"/>
          <w:szCs w:val="19"/>
          <w:lang w:val="zh-CN"/>
        </w:rPr>
        <w:t>α</w:t>
      </w:r>
    </w:p>
    <w:p w:rsidR="00392B23" w:rsidRPr="00392B23" w:rsidRDefault="00392B23" w:rsidP="00392B23"/>
    <w:sectPr w:rsidR="00392B23" w:rsidRPr="00392B23" w:rsidSect="00AA1F1D"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DD8" w:rsidRDefault="00DC0DD8" w:rsidP="00E172F8">
      <w:r>
        <w:separator/>
      </w:r>
    </w:p>
  </w:endnote>
  <w:endnote w:type="continuationSeparator" w:id="0">
    <w:p w:rsidR="00DC0DD8" w:rsidRDefault="00DC0DD8" w:rsidP="00E17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ITC Avant Garde Gothic Demi">
    <w:panose1 w:val="020B0802020202020204"/>
    <w:charset w:val="00"/>
    <w:family w:val="swiss"/>
    <w:pitch w:val="variable"/>
    <w:sig w:usb0="00000007" w:usb1="00000000" w:usb2="00000000" w:usb3="00000000" w:csb0="00000093" w:csb1="00000000"/>
  </w:font>
  <w:font w:name="方正兰亭中黑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Didot HTF-B06-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DD8" w:rsidRDefault="00DC0DD8" w:rsidP="00E172F8">
      <w:r>
        <w:separator/>
      </w:r>
    </w:p>
  </w:footnote>
  <w:footnote w:type="continuationSeparator" w:id="0">
    <w:p w:rsidR="00DC0DD8" w:rsidRDefault="00DC0DD8" w:rsidP="00E172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72F8"/>
    <w:rsid w:val="0009744A"/>
    <w:rsid w:val="000A09ED"/>
    <w:rsid w:val="000B0FC9"/>
    <w:rsid w:val="000D1F46"/>
    <w:rsid w:val="000E7F96"/>
    <w:rsid w:val="0014482C"/>
    <w:rsid w:val="00181C4C"/>
    <w:rsid w:val="001C4414"/>
    <w:rsid w:val="001D07C9"/>
    <w:rsid w:val="001D5A57"/>
    <w:rsid w:val="00240761"/>
    <w:rsid w:val="00267531"/>
    <w:rsid w:val="00276603"/>
    <w:rsid w:val="00277B52"/>
    <w:rsid w:val="00284A2C"/>
    <w:rsid w:val="0029663D"/>
    <w:rsid w:val="002C3C2E"/>
    <w:rsid w:val="00386229"/>
    <w:rsid w:val="00392B23"/>
    <w:rsid w:val="003A6FBB"/>
    <w:rsid w:val="003C1421"/>
    <w:rsid w:val="003C3A27"/>
    <w:rsid w:val="003C612F"/>
    <w:rsid w:val="004028F3"/>
    <w:rsid w:val="0041270F"/>
    <w:rsid w:val="00455160"/>
    <w:rsid w:val="00497DE0"/>
    <w:rsid w:val="004A6544"/>
    <w:rsid w:val="004A7BC1"/>
    <w:rsid w:val="005147FF"/>
    <w:rsid w:val="00555859"/>
    <w:rsid w:val="005C657E"/>
    <w:rsid w:val="005E4934"/>
    <w:rsid w:val="005F513F"/>
    <w:rsid w:val="006236E2"/>
    <w:rsid w:val="00661A0F"/>
    <w:rsid w:val="00687870"/>
    <w:rsid w:val="006D3B77"/>
    <w:rsid w:val="006D446A"/>
    <w:rsid w:val="007B6A4D"/>
    <w:rsid w:val="007C2FD9"/>
    <w:rsid w:val="007E4364"/>
    <w:rsid w:val="008749F3"/>
    <w:rsid w:val="008C78FD"/>
    <w:rsid w:val="008D029A"/>
    <w:rsid w:val="008E4876"/>
    <w:rsid w:val="0093010C"/>
    <w:rsid w:val="009456A7"/>
    <w:rsid w:val="0098006E"/>
    <w:rsid w:val="009A4D93"/>
    <w:rsid w:val="009F7A00"/>
    <w:rsid w:val="00A57CFA"/>
    <w:rsid w:val="00A772FA"/>
    <w:rsid w:val="00AA043F"/>
    <w:rsid w:val="00AA20A5"/>
    <w:rsid w:val="00AA37C6"/>
    <w:rsid w:val="00AE0425"/>
    <w:rsid w:val="00AF1728"/>
    <w:rsid w:val="00B013FB"/>
    <w:rsid w:val="00B12716"/>
    <w:rsid w:val="00B5578A"/>
    <w:rsid w:val="00B879AA"/>
    <w:rsid w:val="00BD0866"/>
    <w:rsid w:val="00C64F57"/>
    <w:rsid w:val="00C851CA"/>
    <w:rsid w:val="00CA391F"/>
    <w:rsid w:val="00CA3EA1"/>
    <w:rsid w:val="00CD0A61"/>
    <w:rsid w:val="00D25704"/>
    <w:rsid w:val="00D52EFA"/>
    <w:rsid w:val="00D777F9"/>
    <w:rsid w:val="00DC05D5"/>
    <w:rsid w:val="00DC0DD8"/>
    <w:rsid w:val="00DD5A8C"/>
    <w:rsid w:val="00DF0FF2"/>
    <w:rsid w:val="00E172F8"/>
    <w:rsid w:val="00E87F3B"/>
    <w:rsid w:val="00EB474A"/>
    <w:rsid w:val="00EF4574"/>
    <w:rsid w:val="00F122B2"/>
    <w:rsid w:val="00F4563C"/>
    <w:rsid w:val="00F5463E"/>
    <w:rsid w:val="00F72939"/>
    <w:rsid w:val="00FA60D6"/>
    <w:rsid w:val="00FD1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7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172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172F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172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172F8"/>
    <w:rPr>
      <w:sz w:val="18"/>
      <w:szCs w:val="18"/>
    </w:rPr>
  </w:style>
  <w:style w:type="paragraph" w:customStyle="1" w:styleId="a5">
    <w:name w:val="中文大标题"/>
    <w:basedOn w:val="a"/>
    <w:uiPriority w:val="99"/>
    <w:rsid w:val="00E172F8"/>
    <w:pPr>
      <w:autoSpaceDE w:val="0"/>
      <w:autoSpaceDN w:val="0"/>
      <w:adjustRightInd w:val="0"/>
      <w:spacing w:line="400" w:lineRule="atLeast"/>
      <w:jc w:val="center"/>
      <w:textAlignment w:val="center"/>
    </w:pPr>
    <w:rPr>
      <w:rFonts w:ascii="方正小标宋_GBK" w:eastAsia="方正小标宋_GBK" w:cs="方正小标宋_GBK"/>
      <w:color w:val="7F00FF"/>
      <w:kern w:val="0"/>
      <w:sz w:val="30"/>
      <w:szCs w:val="30"/>
      <w:lang w:val="zh-CN"/>
    </w:rPr>
  </w:style>
  <w:style w:type="paragraph" w:customStyle="1" w:styleId="a6">
    <w:name w:val="作者名中文"/>
    <w:basedOn w:val="a"/>
    <w:uiPriority w:val="99"/>
    <w:rsid w:val="00E172F8"/>
    <w:pPr>
      <w:autoSpaceDE w:val="0"/>
      <w:autoSpaceDN w:val="0"/>
      <w:adjustRightInd w:val="0"/>
      <w:spacing w:line="34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24"/>
      <w:szCs w:val="24"/>
      <w:lang w:val="zh-CN"/>
    </w:rPr>
  </w:style>
  <w:style w:type="paragraph" w:customStyle="1" w:styleId="a7">
    <w:name w:val="中文括号地址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18"/>
      <w:szCs w:val="18"/>
      <w:lang w:val="zh-CN"/>
    </w:rPr>
  </w:style>
  <w:style w:type="paragraph" w:customStyle="1" w:styleId="a8">
    <w:name w:val="中文摘要"/>
    <w:basedOn w:val="a"/>
    <w:uiPriority w:val="99"/>
    <w:rsid w:val="00E172F8"/>
    <w:pPr>
      <w:autoSpaceDE w:val="0"/>
      <w:autoSpaceDN w:val="0"/>
      <w:adjustRightInd w:val="0"/>
      <w:spacing w:line="300" w:lineRule="atLeast"/>
      <w:textAlignment w:val="center"/>
    </w:pPr>
    <w:rPr>
      <w:rFonts w:ascii="楷体_GB2312" w:eastAsia="楷体_GB2312" w:cs="楷体_GB2312"/>
      <w:color w:val="000000"/>
      <w:kern w:val="0"/>
      <w:sz w:val="18"/>
      <w:szCs w:val="18"/>
      <w:lang w:val="zh-CN"/>
    </w:rPr>
  </w:style>
  <w:style w:type="paragraph" w:customStyle="1" w:styleId="a9">
    <w:name w:val="英文大标题"/>
    <w:basedOn w:val="a"/>
    <w:uiPriority w:val="99"/>
    <w:rsid w:val="00E172F8"/>
    <w:pPr>
      <w:autoSpaceDE w:val="0"/>
      <w:autoSpaceDN w:val="0"/>
      <w:adjustRightInd w:val="0"/>
      <w:spacing w:line="320" w:lineRule="atLeast"/>
      <w:jc w:val="center"/>
      <w:textAlignment w:val="center"/>
    </w:pPr>
    <w:rPr>
      <w:rFonts w:ascii="ITC Avant Garde Gothic Demi" w:eastAsia="方正小标宋_GBK" w:hAnsi="ITC Avant Garde Gothic Demi" w:cs="ITC Avant Garde Gothic Demi"/>
      <w:color w:val="7F00FF"/>
      <w:kern w:val="0"/>
      <w:sz w:val="24"/>
      <w:szCs w:val="24"/>
      <w:lang w:val="zh-CN"/>
    </w:rPr>
  </w:style>
  <w:style w:type="paragraph" w:customStyle="1" w:styleId="aa">
    <w:name w:val="英文作者名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兰亭中黑_GBK" w:eastAsia="方正兰亭中黑_GBK" w:cs="方正兰亭中黑_GBK"/>
      <w:color w:val="000000"/>
      <w:kern w:val="0"/>
      <w:sz w:val="18"/>
      <w:szCs w:val="18"/>
      <w:lang w:val="zh-CN"/>
    </w:rPr>
  </w:style>
  <w:style w:type="paragraph" w:customStyle="1" w:styleId="ab">
    <w:name w:val="英文括号地址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paragraph" w:customStyle="1" w:styleId="ac">
    <w:name w:val="英文摘要"/>
    <w:basedOn w:val="a"/>
    <w:uiPriority w:val="99"/>
    <w:rsid w:val="00E172F8"/>
    <w:pPr>
      <w:autoSpaceDE w:val="0"/>
      <w:autoSpaceDN w:val="0"/>
      <w:adjustRightInd w:val="0"/>
      <w:spacing w:line="300" w:lineRule="atLeast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character" w:customStyle="1" w:styleId="9">
    <w:name w:val="9号黑体"/>
    <w:uiPriority w:val="99"/>
    <w:rsid w:val="00E172F8"/>
    <w:rPr>
      <w:rFonts w:ascii="黑体" w:eastAsia="黑体" w:cs="黑体"/>
      <w:sz w:val="18"/>
      <w:szCs w:val="18"/>
    </w:rPr>
  </w:style>
  <w:style w:type="character" w:customStyle="1" w:styleId="95">
    <w:name w:val="英文9.5号黑体"/>
    <w:uiPriority w:val="99"/>
    <w:rsid w:val="00E172F8"/>
    <w:rPr>
      <w:rFonts w:ascii="Didot HTF-B06-" w:hAnsi="Didot HTF-B06-" w:cs="Didot HTF-B06-"/>
      <w:b/>
      <w:bCs/>
      <w:sz w:val="19"/>
      <w:szCs w:val="19"/>
    </w:rPr>
  </w:style>
  <w:style w:type="paragraph" w:customStyle="1" w:styleId="ad">
    <w:name w:val="中文正文"/>
    <w:basedOn w:val="a"/>
    <w:uiPriority w:val="99"/>
    <w:rsid w:val="00277B52"/>
    <w:pPr>
      <w:autoSpaceDE w:val="0"/>
      <w:autoSpaceDN w:val="0"/>
      <w:adjustRightInd w:val="0"/>
      <w:spacing w:line="300" w:lineRule="atLeast"/>
      <w:ind w:firstLine="369"/>
      <w:textAlignment w:val="center"/>
    </w:pPr>
    <w:rPr>
      <w:rFonts w:ascii="宋体" w:eastAsia="宋体" w:cs="宋体"/>
      <w:color w:val="000000"/>
      <w:kern w:val="0"/>
      <w:sz w:val="18"/>
      <w:szCs w:val="18"/>
      <w:lang w:val="zh-CN"/>
    </w:rPr>
  </w:style>
  <w:style w:type="paragraph" w:customStyle="1" w:styleId="ae">
    <w:name w:val="[无段落样式]"/>
    <w:rsid w:val="000E7F96"/>
    <w:pPr>
      <w:widowControl w:val="0"/>
      <w:autoSpaceDE w:val="0"/>
      <w:autoSpaceDN w:val="0"/>
      <w:adjustRightInd w:val="0"/>
      <w:spacing w:line="288" w:lineRule="auto"/>
      <w:jc w:val="both"/>
      <w:textAlignment w:val="center"/>
    </w:pPr>
    <w:rPr>
      <w:rFonts w:ascii="宋体" w:eastAsia="宋体" w:cs="宋体"/>
      <w:color w:val="000000"/>
      <w:kern w:val="0"/>
      <w:sz w:val="24"/>
      <w:szCs w:val="24"/>
      <w:lang w:val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381</Words>
  <Characters>2172</Characters>
  <Application>Microsoft Office Word</Application>
  <DocSecurity>0</DocSecurity>
  <Lines>18</Lines>
  <Paragraphs>5</Paragraphs>
  <ScaleCrop>false</ScaleCrop>
  <Company>Microsoft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67</cp:revision>
  <dcterms:created xsi:type="dcterms:W3CDTF">2022-01-17T03:25:00Z</dcterms:created>
  <dcterms:modified xsi:type="dcterms:W3CDTF">2022-02-10T09:22:00Z</dcterms:modified>
</cp:coreProperties>
</file>