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EDC83" w14:textId="77777777" w:rsidR="00866941" w:rsidRPr="00866941" w:rsidRDefault="00866941" w:rsidP="00866941">
      <w:pPr>
        <w:autoSpaceDE w:val="0"/>
        <w:autoSpaceDN w:val="0"/>
        <w:adjustRightInd w:val="0"/>
        <w:spacing w:line="400" w:lineRule="atLeast"/>
        <w:jc w:val="center"/>
        <w:textAlignment w:val="center"/>
        <w:rPr>
          <w:rFonts w:ascii="方正小标宋_GBK" w:eastAsia="方正小标宋_GBK" w:cs="方正小标宋_GBK"/>
          <w:color w:val="000000"/>
          <w:kern w:val="0"/>
          <w:sz w:val="30"/>
          <w:szCs w:val="30"/>
          <w:lang w:val="zh-CN"/>
        </w:rPr>
      </w:pPr>
      <w:r w:rsidRPr="00866941">
        <w:rPr>
          <w:rFonts w:ascii="方正小标宋_GBK" w:eastAsia="方正小标宋_GBK" w:cs="方正小标宋_GBK" w:hint="eastAsia"/>
          <w:color w:val="000000"/>
          <w:kern w:val="0"/>
          <w:sz w:val="30"/>
          <w:szCs w:val="30"/>
          <w:lang w:val="zh-CN"/>
        </w:rPr>
        <w:t>脂肪间充质干细胞在创面愈合中的应用</w:t>
      </w:r>
    </w:p>
    <w:p w14:paraId="302E5A78" w14:textId="77777777" w:rsidR="00866941" w:rsidRPr="00866941" w:rsidRDefault="00866941" w:rsidP="00866941">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866941">
        <w:rPr>
          <w:rFonts w:ascii="方正楷体_GBK" w:eastAsia="方正楷体_GBK" w:cs="方正楷体_GBK" w:hint="eastAsia"/>
          <w:color w:val="000000"/>
          <w:kern w:val="0"/>
          <w:sz w:val="24"/>
          <w:szCs w:val="24"/>
          <w:lang w:val="zh-CN"/>
        </w:rPr>
        <w:t>王</w:t>
      </w:r>
      <w:r w:rsidRPr="00866941">
        <w:rPr>
          <w:rFonts w:ascii="方正楷体_GBK" w:eastAsia="方正楷体_GBK" w:cs="方正楷体_GBK"/>
          <w:color w:val="000000"/>
          <w:kern w:val="0"/>
          <w:sz w:val="24"/>
          <w:szCs w:val="24"/>
          <w:lang w:val="zh-CN"/>
        </w:rPr>
        <w:t xml:space="preserve"> </w:t>
      </w:r>
      <w:proofErr w:type="gramStart"/>
      <w:r w:rsidRPr="00866941">
        <w:rPr>
          <w:rFonts w:ascii="方正楷体_GBK" w:eastAsia="方正楷体_GBK" w:cs="方正楷体_GBK" w:hint="eastAsia"/>
          <w:color w:val="000000"/>
          <w:kern w:val="0"/>
          <w:sz w:val="24"/>
          <w:szCs w:val="24"/>
          <w:lang w:val="zh-CN"/>
        </w:rPr>
        <w:t>彤</w:t>
      </w:r>
      <w:proofErr w:type="gramEnd"/>
      <w:r w:rsidRPr="00866941">
        <w:rPr>
          <w:rFonts w:ascii="方正楷体_GBK" w:eastAsia="方正楷体_GBK" w:cs="方正楷体_GBK"/>
          <w:color w:val="000000"/>
          <w:kern w:val="0"/>
          <w:sz w:val="24"/>
          <w:szCs w:val="24"/>
          <w:lang w:val="zh-CN"/>
        </w:rPr>
        <w:t xml:space="preserve"> </w:t>
      </w:r>
      <w:r w:rsidRPr="00866941">
        <w:rPr>
          <w:rFonts w:ascii="方正楷体_GBK" w:eastAsia="方正楷体_GBK" w:cs="方正楷体_GBK" w:hint="eastAsia"/>
          <w:color w:val="000000"/>
          <w:kern w:val="0"/>
          <w:sz w:val="24"/>
          <w:szCs w:val="24"/>
          <w:lang w:val="zh-CN"/>
        </w:rPr>
        <w:t>综述，刘</w:t>
      </w:r>
      <w:r w:rsidRPr="00866941">
        <w:rPr>
          <w:rFonts w:ascii="方正楷体_GBK" w:eastAsia="方正楷体_GBK" w:cs="方正楷体_GBK"/>
          <w:color w:val="000000"/>
          <w:kern w:val="0"/>
          <w:sz w:val="24"/>
          <w:szCs w:val="24"/>
          <w:lang w:val="zh-CN"/>
        </w:rPr>
        <w:t xml:space="preserve"> </w:t>
      </w:r>
      <w:r w:rsidRPr="00866941">
        <w:rPr>
          <w:rFonts w:ascii="方正楷体_GBK" w:eastAsia="方正楷体_GBK" w:cs="方正楷体_GBK" w:hint="eastAsia"/>
          <w:color w:val="000000"/>
          <w:kern w:val="0"/>
          <w:sz w:val="24"/>
          <w:szCs w:val="24"/>
          <w:lang w:val="zh-CN"/>
        </w:rPr>
        <w:t>毅</w:t>
      </w:r>
      <w:r w:rsidRPr="00866941">
        <w:rPr>
          <w:rFonts w:ascii="方正楷体_GBK" w:eastAsia="方正楷体_GBK" w:cs="方正楷体_GBK"/>
          <w:color w:val="000000"/>
          <w:kern w:val="0"/>
          <w:sz w:val="24"/>
          <w:szCs w:val="24"/>
          <w:lang w:val="zh-CN"/>
        </w:rPr>
        <w:t xml:space="preserve"> </w:t>
      </w:r>
      <w:r w:rsidRPr="00866941">
        <w:rPr>
          <w:rFonts w:ascii="方正楷体_GBK" w:eastAsia="方正楷体_GBK" w:cs="方正楷体_GBK" w:hint="eastAsia"/>
          <w:color w:val="000000"/>
          <w:kern w:val="0"/>
          <w:sz w:val="24"/>
          <w:szCs w:val="24"/>
          <w:lang w:val="zh-CN"/>
        </w:rPr>
        <w:t>审校</w:t>
      </w:r>
    </w:p>
    <w:p w14:paraId="7D516F01" w14:textId="77777777" w:rsidR="00866941" w:rsidRPr="00866941" w:rsidRDefault="00866941" w:rsidP="00866941">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866941">
        <w:rPr>
          <w:rFonts w:ascii="方正楷体_GBK" w:eastAsia="方正楷体_GBK" w:cs="方正楷体_GBK" w:hint="eastAsia"/>
          <w:color w:val="000000"/>
          <w:kern w:val="0"/>
          <w:sz w:val="18"/>
          <w:szCs w:val="18"/>
          <w:lang w:val="zh-CN"/>
        </w:rPr>
        <w:t>（兰州大学第二医院烧伤整形与创面修复外科</w:t>
      </w:r>
      <w:r w:rsidRPr="00866941">
        <w:rPr>
          <w:rFonts w:ascii="方正楷体_GBK" w:eastAsia="方正楷体_GBK" w:cs="方正楷体_GBK"/>
          <w:color w:val="000000"/>
          <w:kern w:val="0"/>
          <w:sz w:val="18"/>
          <w:szCs w:val="18"/>
          <w:lang w:val="zh-CN"/>
        </w:rPr>
        <w:t xml:space="preserve">  </w:t>
      </w:r>
      <w:r w:rsidRPr="00866941">
        <w:rPr>
          <w:rFonts w:ascii="方正楷体_GBK" w:eastAsia="方正楷体_GBK" w:cs="方正楷体_GBK" w:hint="eastAsia"/>
          <w:color w:val="000000"/>
          <w:kern w:val="0"/>
          <w:sz w:val="18"/>
          <w:szCs w:val="18"/>
          <w:lang w:val="zh-CN"/>
        </w:rPr>
        <w:t>甘肃</w:t>
      </w:r>
      <w:r w:rsidRPr="00866941">
        <w:rPr>
          <w:rFonts w:ascii="方正楷体_GBK" w:eastAsia="方正楷体_GBK" w:cs="方正楷体_GBK"/>
          <w:color w:val="000000"/>
          <w:kern w:val="0"/>
          <w:sz w:val="18"/>
          <w:szCs w:val="18"/>
          <w:lang w:val="zh-CN"/>
        </w:rPr>
        <w:t xml:space="preserve"> </w:t>
      </w:r>
      <w:r w:rsidRPr="00866941">
        <w:rPr>
          <w:rFonts w:ascii="方正楷体_GBK" w:eastAsia="方正楷体_GBK" w:cs="方正楷体_GBK" w:hint="eastAsia"/>
          <w:color w:val="000000"/>
          <w:kern w:val="0"/>
          <w:sz w:val="18"/>
          <w:szCs w:val="18"/>
          <w:lang w:val="zh-CN"/>
        </w:rPr>
        <w:t>兰州</w:t>
      </w:r>
      <w:r w:rsidRPr="00866941">
        <w:rPr>
          <w:rFonts w:ascii="方正楷体_GBK" w:eastAsia="方正楷体_GBK" w:cs="方正楷体_GBK"/>
          <w:color w:val="000000"/>
          <w:kern w:val="0"/>
          <w:sz w:val="18"/>
          <w:szCs w:val="18"/>
          <w:lang w:val="zh-CN"/>
        </w:rPr>
        <w:t xml:space="preserve">  730030</w:t>
      </w:r>
      <w:r w:rsidRPr="00866941">
        <w:rPr>
          <w:rFonts w:ascii="方正楷体_GBK" w:eastAsia="方正楷体_GBK" w:cs="方正楷体_GBK" w:hint="eastAsia"/>
          <w:color w:val="000000"/>
          <w:kern w:val="0"/>
          <w:sz w:val="18"/>
          <w:szCs w:val="18"/>
          <w:lang w:val="zh-CN"/>
        </w:rPr>
        <w:t>）</w:t>
      </w:r>
    </w:p>
    <w:p w14:paraId="381C6928" w14:textId="77777777" w:rsidR="00866941" w:rsidRPr="00866941" w:rsidRDefault="00866941" w:rsidP="00866941">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p>
    <w:p w14:paraId="34FAFDAC" w14:textId="77777777" w:rsidR="00866941" w:rsidRPr="00866941" w:rsidRDefault="00866941" w:rsidP="0086694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66941">
        <w:rPr>
          <w:rFonts w:ascii="黑体" w:eastAsia="黑体" w:cs="黑体"/>
          <w:color w:val="000000"/>
          <w:kern w:val="0"/>
          <w:sz w:val="18"/>
          <w:szCs w:val="18"/>
          <w:lang w:val="zh-CN"/>
        </w:rPr>
        <w:t>[</w:t>
      </w:r>
      <w:r w:rsidRPr="00866941">
        <w:rPr>
          <w:rFonts w:ascii="黑体" w:eastAsia="黑体" w:cs="黑体" w:hint="eastAsia"/>
          <w:color w:val="000000"/>
          <w:kern w:val="0"/>
          <w:sz w:val="18"/>
          <w:szCs w:val="18"/>
          <w:lang w:val="zh-CN"/>
        </w:rPr>
        <w:t>摘要</w:t>
      </w:r>
      <w:r w:rsidRPr="00866941">
        <w:rPr>
          <w:rFonts w:ascii="黑体" w:eastAsia="黑体" w:cs="黑体"/>
          <w:color w:val="000000"/>
          <w:kern w:val="0"/>
          <w:sz w:val="18"/>
          <w:szCs w:val="18"/>
          <w:lang w:val="zh-CN"/>
        </w:rPr>
        <w:t>]</w:t>
      </w:r>
      <w:r w:rsidRPr="00866941">
        <w:rPr>
          <w:rFonts w:ascii="楷体_GB2312" w:eastAsia="楷体_GB2312" w:cs="楷体_GB2312" w:hint="eastAsia"/>
          <w:color w:val="000000"/>
          <w:kern w:val="0"/>
          <w:sz w:val="18"/>
          <w:szCs w:val="18"/>
          <w:lang w:val="zh-CN"/>
        </w:rPr>
        <w:t>皮肤的创面愈合是一个相对复杂的生物学过程，此过程中需密切协调级联反应来恢复和修复损伤部位，包括细胞迁移和增殖、血管生成、细胞外基质沉积和重塑。在愈合过程中，</w:t>
      </w:r>
      <w:r w:rsidRPr="00866941">
        <w:rPr>
          <w:rFonts w:ascii="楷体_GB2312" w:eastAsia="楷体_GB2312" w:cs="楷体_GB2312"/>
          <w:color w:val="000000"/>
          <w:kern w:val="0"/>
          <w:sz w:val="18"/>
          <w:szCs w:val="18"/>
          <w:lang w:val="zh-CN"/>
        </w:rPr>
        <w:t>ADSCs</w:t>
      </w:r>
      <w:r w:rsidRPr="00866941">
        <w:rPr>
          <w:rFonts w:ascii="楷体_GB2312" w:eastAsia="楷体_GB2312" w:cs="楷体_GB2312" w:hint="eastAsia"/>
          <w:color w:val="000000"/>
          <w:kern w:val="0"/>
          <w:sz w:val="18"/>
          <w:szCs w:val="18"/>
          <w:lang w:val="zh-CN"/>
        </w:rPr>
        <w:t>起着不可或缺的作用，而经过特殊处理后的</w:t>
      </w:r>
      <w:r w:rsidRPr="00866941">
        <w:rPr>
          <w:rFonts w:ascii="楷体_GB2312" w:eastAsia="楷体_GB2312" w:cs="楷体_GB2312"/>
          <w:color w:val="000000"/>
          <w:kern w:val="0"/>
          <w:sz w:val="18"/>
          <w:szCs w:val="18"/>
          <w:lang w:val="zh-CN"/>
        </w:rPr>
        <w:t>ADSCs</w:t>
      </w:r>
      <w:r w:rsidRPr="00866941">
        <w:rPr>
          <w:rFonts w:ascii="楷体_GB2312" w:eastAsia="楷体_GB2312" w:cs="楷体_GB2312" w:hint="eastAsia"/>
          <w:color w:val="000000"/>
          <w:kern w:val="0"/>
          <w:sz w:val="18"/>
          <w:szCs w:val="18"/>
          <w:lang w:val="zh-CN"/>
        </w:rPr>
        <w:t>可大大加快创面愈合过程，特别是对类似于癌性创面、失神经创面、内分泌疾病等引发的</w:t>
      </w:r>
      <w:proofErr w:type="gramStart"/>
      <w:r w:rsidRPr="00866941">
        <w:rPr>
          <w:rFonts w:ascii="楷体_GB2312" w:eastAsia="楷体_GB2312" w:cs="楷体_GB2312" w:hint="eastAsia"/>
          <w:color w:val="000000"/>
          <w:kern w:val="0"/>
          <w:sz w:val="18"/>
          <w:szCs w:val="18"/>
          <w:lang w:val="zh-CN"/>
        </w:rPr>
        <w:t>难愈性溃疡</w:t>
      </w:r>
      <w:proofErr w:type="gramEnd"/>
      <w:r w:rsidRPr="00866941">
        <w:rPr>
          <w:rFonts w:ascii="楷体_GB2312" w:eastAsia="楷体_GB2312" w:cs="楷体_GB2312" w:hint="eastAsia"/>
          <w:color w:val="000000"/>
          <w:kern w:val="0"/>
          <w:sz w:val="18"/>
          <w:szCs w:val="18"/>
          <w:lang w:val="zh-CN"/>
        </w:rPr>
        <w:t>创面等特殊创面的治疗，</w:t>
      </w:r>
      <w:r w:rsidRPr="00866941">
        <w:rPr>
          <w:rFonts w:ascii="楷体_GB2312" w:eastAsia="楷体_GB2312" w:cs="楷体_GB2312"/>
          <w:color w:val="000000"/>
          <w:kern w:val="0"/>
          <w:sz w:val="18"/>
          <w:szCs w:val="18"/>
          <w:lang w:val="zh-CN"/>
        </w:rPr>
        <w:t>ADSCs</w:t>
      </w:r>
      <w:r w:rsidRPr="00866941">
        <w:rPr>
          <w:rFonts w:ascii="楷体_GB2312" w:eastAsia="楷体_GB2312" w:cs="楷体_GB2312" w:hint="eastAsia"/>
          <w:color w:val="000000"/>
          <w:kern w:val="0"/>
          <w:sz w:val="18"/>
          <w:szCs w:val="18"/>
          <w:lang w:val="zh-CN"/>
        </w:rPr>
        <w:t>的应用还有待开发。本文从</w:t>
      </w:r>
      <w:r w:rsidRPr="00866941">
        <w:rPr>
          <w:rFonts w:ascii="楷体_GB2312" w:eastAsia="楷体_GB2312" w:cs="楷体_GB2312"/>
          <w:color w:val="000000"/>
          <w:kern w:val="0"/>
          <w:sz w:val="18"/>
          <w:szCs w:val="18"/>
          <w:lang w:val="zh-CN"/>
        </w:rPr>
        <w:t>ADSCs</w:t>
      </w:r>
      <w:r w:rsidRPr="00866941">
        <w:rPr>
          <w:rFonts w:ascii="楷体_GB2312" w:eastAsia="楷体_GB2312" w:cs="楷体_GB2312" w:hint="eastAsia"/>
          <w:color w:val="000000"/>
          <w:kern w:val="0"/>
          <w:sz w:val="18"/>
          <w:szCs w:val="18"/>
          <w:lang w:val="zh-CN"/>
        </w:rPr>
        <w:t>在创面愈合中的作用机制、经过特殊处理的</w:t>
      </w:r>
      <w:r w:rsidRPr="00866941">
        <w:rPr>
          <w:rFonts w:ascii="楷体_GB2312" w:eastAsia="楷体_GB2312" w:cs="楷体_GB2312"/>
          <w:color w:val="000000"/>
          <w:kern w:val="0"/>
          <w:sz w:val="18"/>
          <w:szCs w:val="18"/>
          <w:lang w:val="zh-CN"/>
        </w:rPr>
        <w:t>ADSCs</w:t>
      </w:r>
      <w:r w:rsidRPr="00866941">
        <w:rPr>
          <w:rFonts w:ascii="楷体_GB2312" w:eastAsia="楷体_GB2312" w:cs="楷体_GB2312" w:hint="eastAsia"/>
          <w:color w:val="000000"/>
          <w:kern w:val="0"/>
          <w:sz w:val="18"/>
          <w:szCs w:val="18"/>
          <w:lang w:val="zh-CN"/>
        </w:rPr>
        <w:t>在创面尤其是在</w:t>
      </w:r>
      <w:proofErr w:type="gramStart"/>
      <w:r w:rsidRPr="00866941">
        <w:rPr>
          <w:rFonts w:ascii="楷体_GB2312" w:eastAsia="楷体_GB2312" w:cs="楷体_GB2312" w:hint="eastAsia"/>
          <w:color w:val="000000"/>
          <w:kern w:val="0"/>
          <w:sz w:val="18"/>
          <w:szCs w:val="18"/>
          <w:lang w:val="zh-CN"/>
        </w:rPr>
        <w:t>难愈性创面</w:t>
      </w:r>
      <w:proofErr w:type="gramEnd"/>
      <w:r w:rsidRPr="00866941">
        <w:rPr>
          <w:rFonts w:ascii="楷体_GB2312" w:eastAsia="楷体_GB2312" w:cs="楷体_GB2312" w:hint="eastAsia"/>
          <w:color w:val="000000"/>
          <w:kern w:val="0"/>
          <w:sz w:val="18"/>
          <w:szCs w:val="18"/>
          <w:lang w:val="zh-CN"/>
        </w:rPr>
        <w:t>的应用等方面进行综述。</w:t>
      </w:r>
    </w:p>
    <w:p w14:paraId="1BE276AB" w14:textId="77777777" w:rsidR="00866941" w:rsidRPr="00866941" w:rsidRDefault="00866941" w:rsidP="0086694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66941">
        <w:rPr>
          <w:rFonts w:ascii="黑体" w:eastAsia="黑体" w:cs="黑体"/>
          <w:color w:val="000000"/>
          <w:kern w:val="0"/>
          <w:sz w:val="18"/>
          <w:szCs w:val="18"/>
          <w:lang w:val="zh-CN"/>
        </w:rPr>
        <w:t>[</w:t>
      </w:r>
      <w:r w:rsidRPr="00866941">
        <w:rPr>
          <w:rFonts w:ascii="黑体" w:eastAsia="黑体" w:cs="黑体" w:hint="eastAsia"/>
          <w:color w:val="000000"/>
          <w:kern w:val="0"/>
          <w:sz w:val="18"/>
          <w:szCs w:val="18"/>
          <w:lang w:val="zh-CN"/>
        </w:rPr>
        <w:t>关键词</w:t>
      </w:r>
      <w:r w:rsidRPr="00866941">
        <w:rPr>
          <w:rFonts w:ascii="黑体" w:eastAsia="黑体" w:cs="黑体"/>
          <w:color w:val="000000"/>
          <w:kern w:val="0"/>
          <w:sz w:val="18"/>
          <w:szCs w:val="18"/>
          <w:lang w:val="zh-CN"/>
        </w:rPr>
        <w:t>]</w:t>
      </w:r>
      <w:r w:rsidRPr="00866941">
        <w:rPr>
          <w:rFonts w:ascii="楷体_GB2312" w:eastAsia="楷体_GB2312" w:cs="楷体_GB2312" w:hint="eastAsia"/>
          <w:color w:val="000000"/>
          <w:kern w:val="0"/>
          <w:sz w:val="18"/>
          <w:szCs w:val="18"/>
          <w:lang w:val="zh-CN"/>
        </w:rPr>
        <w:t>脂肪间充质干细胞；创面愈合；细胞</w:t>
      </w:r>
      <w:r w:rsidRPr="00866941">
        <w:rPr>
          <w:rFonts w:ascii="楷体_GB2312" w:eastAsia="楷体_GB2312" w:cs="楷体_GB2312"/>
          <w:color w:val="000000"/>
          <w:kern w:val="0"/>
          <w:sz w:val="18"/>
          <w:szCs w:val="18"/>
          <w:lang w:val="zh-CN"/>
        </w:rPr>
        <w:t>-</w:t>
      </w:r>
      <w:r w:rsidRPr="00866941">
        <w:rPr>
          <w:rFonts w:ascii="楷体_GB2312" w:eastAsia="楷体_GB2312" w:cs="楷体_GB2312" w:hint="eastAsia"/>
          <w:color w:val="000000"/>
          <w:kern w:val="0"/>
          <w:sz w:val="18"/>
          <w:szCs w:val="18"/>
          <w:lang w:val="zh-CN"/>
        </w:rPr>
        <w:t>支架复合物；</w:t>
      </w:r>
      <w:proofErr w:type="gramStart"/>
      <w:r w:rsidRPr="00866941">
        <w:rPr>
          <w:rFonts w:ascii="楷体_GB2312" w:eastAsia="楷体_GB2312" w:cs="楷体_GB2312" w:hint="eastAsia"/>
          <w:color w:val="000000"/>
          <w:kern w:val="0"/>
          <w:sz w:val="18"/>
          <w:szCs w:val="18"/>
          <w:lang w:val="zh-CN"/>
        </w:rPr>
        <w:t>难愈性创面</w:t>
      </w:r>
      <w:proofErr w:type="gramEnd"/>
      <w:r w:rsidRPr="00866941">
        <w:rPr>
          <w:rFonts w:ascii="楷体_GB2312" w:eastAsia="楷体_GB2312" w:cs="楷体_GB2312" w:hint="eastAsia"/>
          <w:color w:val="000000"/>
          <w:kern w:val="0"/>
          <w:sz w:val="18"/>
          <w:szCs w:val="18"/>
          <w:lang w:val="zh-CN"/>
        </w:rPr>
        <w:t>；外</w:t>
      </w:r>
      <w:proofErr w:type="gramStart"/>
      <w:r w:rsidRPr="00866941">
        <w:rPr>
          <w:rFonts w:ascii="楷体_GB2312" w:eastAsia="楷体_GB2312" w:cs="楷体_GB2312" w:hint="eastAsia"/>
          <w:color w:val="000000"/>
          <w:kern w:val="0"/>
          <w:sz w:val="18"/>
          <w:szCs w:val="18"/>
          <w:lang w:val="zh-CN"/>
        </w:rPr>
        <w:t>泌</w:t>
      </w:r>
      <w:proofErr w:type="gramEnd"/>
      <w:r w:rsidRPr="00866941">
        <w:rPr>
          <w:rFonts w:ascii="楷体_GB2312" w:eastAsia="楷体_GB2312" w:cs="楷体_GB2312" w:hint="eastAsia"/>
          <w:color w:val="000000"/>
          <w:kern w:val="0"/>
          <w:sz w:val="18"/>
          <w:szCs w:val="18"/>
          <w:lang w:val="zh-CN"/>
        </w:rPr>
        <w:t>体</w:t>
      </w:r>
    </w:p>
    <w:p w14:paraId="59EF4706" w14:textId="77777777" w:rsidR="00866941" w:rsidRPr="00866941" w:rsidRDefault="00866941" w:rsidP="00866941">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866941">
        <w:rPr>
          <w:rFonts w:ascii="黑体" w:eastAsia="黑体" w:cs="黑体"/>
          <w:color w:val="000000"/>
          <w:kern w:val="0"/>
          <w:sz w:val="18"/>
          <w:szCs w:val="18"/>
          <w:lang w:val="zh-CN"/>
        </w:rPr>
        <w:t>[</w:t>
      </w:r>
      <w:r w:rsidRPr="00866941">
        <w:rPr>
          <w:rFonts w:ascii="黑体" w:eastAsia="黑体" w:cs="黑体" w:hint="eastAsia"/>
          <w:color w:val="000000"/>
          <w:kern w:val="0"/>
          <w:sz w:val="18"/>
          <w:szCs w:val="18"/>
          <w:lang w:val="zh-CN"/>
        </w:rPr>
        <w:t>中图分类号</w:t>
      </w:r>
      <w:r w:rsidRPr="00866941">
        <w:rPr>
          <w:rFonts w:ascii="黑体" w:eastAsia="黑体" w:cs="黑体"/>
          <w:color w:val="000000"/>
          <w:kern w:val="0"/>
          <w:sz w:val="18"/>
          <w:szCs w:val="18"/>
          <w:lang w:val="zh-CN"/>
        </w:rPr>
        <w:t>]</w:t>
      </w:r>
      <w:r w:rsidRPr="00866941">
        <w:rPr>
          <w:rFonts w:ascii="楷体_GB2312" w:eastAsia="楷体_GB2312" w:cs="楷体_GB2312"/>
          <w:color w:val="000000"/>
          <w:kern w:val="0"/>
          <w:sz w:val="18"/>
          <w:szCs w:val="18"/>
          <w:lang w:val="zh-CN"/>
        </w:rPr>
        <w:t xml:space="preserve">R641   </w:t>
      </w:r>
      <w:r w:rsidRPr="00866941">
        <w:rPr>
          <w:rFonts w:ascii="黑体" w:eastAsia="黑体" w:cs="黑体"/>
          <w:color w:val="000000"/>
          <w:kern w:val="0"/>
          <w:sz w:val="18"/>
          <w:szCs w:val="18"/>
          <w:lang w:val="zh-CN"/>
        </w:rPr>
        <w:t xml:space="preserve"> [</w:t>
      </w:r>
      <w:r w:rsidRPr="00866941">
        <w:rPr>
          <w:rFonts w:ascii="黑体" w:eastAsia="黑体" w:cs="黑体" w:hint="eastAsia"/>
          <w:color w:val="000000"/>
          <w:kern w:val="0"/>
          <w:sz w:val="18"/>
          <w:szCs w:val="18"/>
          <w:lang w:val="zh-CN"/>
        </w:rPr>
        <w:t>文献标志码</w:t>
      </w:r>
      <w:r w:rsidRPr="00866941">
        <w:rPr>
          <w:rFonts w:ascii="黑体" w:eastAsia="黑体" w:cs="黑体"/>
          <w:color w:val="000000"/>
          <w:kern w:val="0"/>
          <w:sz w:val="18"/>
          <w:szCs w:val="18"/>
          <w:lang w:val="zh-CN"/>
        </w:rPr>
        <w:t>]</w:t>
      </w:r>
      <w:r w:rsidRPr="00866941">
        <w:rPr>
          <w:rFonts w:ascii="楷体_GB2312" w:eastAsia="楷体_GB2312" w:cs="楷体_GB2312"/>
          <w:color w:val="000000"/>
          <w:kern w:val="0"/>
          <w:sz w:val="18"/>
          <w:szCs w:val="18"/>
          <w:lang w:val="zh-CN"/>
        </w:rPr>
        <w:t xml:space="preserve">A   </w:t>
      </w:r>
      <w:r w:rsidRPr="00866941">
        <w:rPr>
          <w:rFonts w:ascii="黑体" w:eastAsia="黑体" w:cs="黑体"/>
          <w:color w:val="000000"/>
          <w:kern w:val="0"/>
          <w:sz w:val="18"/>
          <w:szCs w:val="18"/>
          <w:lang w:val="zh-CN"/>
        </w:rPr>
        <w:t xml:space="preserve"> [</w:t>
      </w:r>
      <w:r w:rsidRPr="00866941">
        <w:rPr>
          <w:rFonts w:ascii="黑体" w:eastAsia="黑体" w:cs="黑体" w:hint="eastAsia"/>
          <w:color w:val="000000"/>
          <w:kern w:val="0"/>
          <w:sz w:val="18"/>
          <w:szCs w:val="18"/>
          <w:lang w:val="zh-CN"/>
        </w:rPr>
        <w:t>文章编号</w:t>
      </w:r>
      <w:r w:rsidRPr="00866941">
        <w:rPr>
          <w:rFonts w:ascii="黑体" w:eastAsia="黑体" w:cs="黑体"/>
          <w:color w:val="000000"/>
          <w:kern w:val="0"/>
          <w:sz w:val="18"/>
          <w:szCs w:val="18"/>
          <w:lang w:val="zh-CN"/>
        </w:rPr>
        <w:t>]</w:t>
      </w:r>
      <w:r w:rsidRPr="00866941">
        <w:rPr>
          <w:rFonts w:ascii="楷体_GB2312" w:eastAsia="楷体_GB2312" w:cs="楷体_GB2312"/>
          <w:color w:val="000000"/>
          <w:kern w:val="0"/>
          <w:sz w:val="18"/>
          <w:szCs w:val="18"/>
          <w:lang w:val="zh-CN"/>
        </w:rPr>
        <w:t>1008-6455</w:t>
      </w:r>
      <w:r w:rsidRPr="00866941">
        <w:rPr>
          <w:rFonts w:ascii="楷体_GB2312" w:eastAsia="楷体_GB2312" w:cs="楷体_GB2312" w:hint="eastAsia"/>
          <w:color w:val="000000"/>
          <w:kern w:val="0"/>
          <w:sz w:val="18"/>
          <w:szCs w:val="18"/>
          <w:lang w:val="zh-CN"/>
        </w:rPr>
        <w:t>（</w:t>
      </w:r>
      <w:r w:rsidRPr="00866941">
        <w:rPr>
          <w:rFonts w:ascii="楷体_GB2312" w:eastAsia="楷体_GB2312" w:cs="楷体_GB2312"/>
          <w:color w:val="000000"/>
          <w:kern w:val="0"/>
          <w:sz w:val="18"/>
          <w:szCs w:val="18"/>
          <w:lang w:val="zh-CN"/>
        </w:rPr>
        <w:t>2022</w:t>
      </w:r>
      <w:r w:rsidRPr="00866941">
        <w:rPr>
          <w:rFonts w:ascii="楷体_GB2312" w:eastAsia="楷体_GB2312" w:cs="楷体_GB2312" w:hint="eastAsia"/>
          <w:color w:val="000000"/>
          <w:kern w:val="0"/>
          <w:sz w:val="18"/>
          <w:szCs w:val="18"/>
          <w:lang w:val="zh-CN"/>
        </w:rPr>
        <w:t>）</w:t>
      </w:r>
      <w:r w:rsidRPr="00866941">
        <w:rPr>
          <w:rFonts w:ascii="楷体_GB2312" w:eastAsia="楷体_GB2312" w:cs="楷体_GB2312"/>
          <w:color w:val="000000"/>
          <w:kern w:val="0"/>
          <w:sz w:val="18"/>
          <w:szCs w:val="18"/>
          <w:lang w:val="zh-CN"/>
        </w:rPr>
        <w:t>02-0172-06</w:t>
      </w:r>
    </w:p>
    <w:p w14:paraId="4B84A744" w14:textId="77777777" w:rsidR="00866941" w:rsidRPr="00866941" w:rsidRDefault="00866941" w:rsidP="00866941">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3B11BFBC" w14:textId="77777777" w:rsidR="00866941" w:rsidRPr="00866941" w:rsidRDefault="00866941" w:rsidP="00866941">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rPr>
      </w:pPr>
      <w:r w:rsidRPr="00866941">
        <w:rPr>
          <w:rFonts w:ascii="ITC Avant Garde Gothic Demi" w:eastAsia="方正小标宋_GBK" w:hAnsi="ITC Avant Garde Gothic Demi" w:cs="ITC Avant Garde Gothic Demi"/>
          <w:color w:val="000000"/>
          <w:kern w:val="0"/>
          <w:sz w:val="24"/>
          <w:szCs w:val="24"/>
        </w:rPr>
        <w:t>Application of Adipose Mesenchymal Stem Cells in Wound Healing</w:t>
      </w:r>
    </w:p>
    <w:p w14:paraId="32F55595" w14:textId="77777777" w:rsidR="00866941" w:rsidRPr="00866941" w:rsidRDefault="00866941" w:rsidP="00866941">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866941">
        <w:rPr>
          <w:rFonts w:ascii="方正兰亭中黑_GBK" w:eastAsia="方正兰亭中黑_GBK" w:cs="方正兰亭中黑_GBK"/>
          <w:color w:val="000000"/>
          <w:kern w:val="0"/>
          <w:sz w:val="18"/>
          <w:szCs w:val="18"/>
        </w:rPr>
        <w:t>WANG Tong, LIU Yi</w:t>
      </w:r>
    </w:p>
    <w:p w14:paraId="08E0F725" w14:textId="77777777" w:rsidR="00866941" w:rsidRPr="00866941" w:rsidRDefault="00866941" w:rsidP="00866941">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866941">
        <w:rPr>
          <w:rFonts w:ascii="Times New Roman" w:eastAsia="方正小标宋_GBK" w:hAnsi="Times New Roman" w:cs="Times New Roman"/>
          <w:color w:val="000000"/>
          <w:kern w:val="0"/>
          <w:sz w:val="19"/>
          <w:szCs w:val="19"/>
        </w:rPr>
        <w:t xml:space="preserve">(Department of Burn and Plastic Surgery, Wound </w:t>
      </w:r>
      <w:proofErr w:type="gramStart"/>
      <w:r w:rsidRPr="00866941">
        <w:rPr>
          <w:rFonts w:ascii="Times New Roman" w:eastAsia="方正小标宋_GBK" w:hAnsi="Times New Roman" w:cs="Times New Roman"/>
          <w:color w:val="000000"/>
          <w:kern w:val="0"/>
          <w:sz w:val="19"/>
          <w:szCs w:val="19"/>
        </w:rPr>
        <w:t>Repair,the</w:t>
      </w:r>
      <w:proofErr w:type="gramEnd"/>
      <w:r w:rsidRPr="00866941">
        <w:rPr>
          <w:rFonts w:ascii="Times New Roman" w:eastAsia="方正小标宋_GBK" w:hAnsi="Times New Roman" w:cs="Times New Roman"/>
          <w:color w:val="000000"/>
          <w:kern w:val="0"/>
          <w:sz w:val="19"/>
          <w:szCs w:val="19"/>
        </w:rPr>
        <w:t xml:space="preserve"> Lanzhou University Second Hospital, Lanzhou 730050, </w:t>
      </w:r>
    </w:p>
    <w:p w14:paraId="3975FAE4" w14:textId="77777777" w:rsidR="00866941" w:rsidRPr="00866941" w:rsidRDefault="00866941" w:rsidP="00866941">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866941">
        <w:rPr>
          <w:rFonts w:ascii="Times New Roman" w:eastAsia="方正小标宋_GBK" w:hAnsi="Times New Roman" w:cs="Times New Roman"/>
          <w:color w:val="000000"/>
          <w:kern w:val="0"/>
          <w:sz w:val="19"/>
          <w:szCs w:val="19"/>
        </w:rPr>
        <w:t>Gansu, China)</w:t>
      </w:r>
    </w:p>
    <w:p w14:paraId="7E26DC5C" w14:textId="77777777" w:rsidR="00866941" w:rsidRPr="00866941" w:rsidRDefault="00866941" w:rsidP="00866941">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p>
    <w:p w14:paraId="33E0A5F7" w14:textId="77777777" w:rsidR="00866941" w:rsidRPr="00866941" w:rsidRDefault="00866941" w:rsidP="0086694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66941">
        <w:rPr>
          <w:rFonts w:ascii="Didot HTF-B06-" w:eastAsia="方正小标宋_GBK" w:hAnsi="Didot HTF-B06-" w:cs="Didot HTF-B06-"/>
          <w:b/>
          <w:bCs/>
          <w:color w:val="000000"/>
          <w:kern w:val="0"/>
          <w:sz w:val="19"/>
          <w:szCs w:val="19"/>
        </w:rPr>
        <w:t>Abstract:</w:t>
      </w:r>
      <w:r w:rsidRPr="00866941">
        <w:rPr>
          <w:rFonts w:ascii="Times New Roman" w:eastAsia="方正小标宋_GBK" w:hAnsi="Times New Roman" w:cs="Times New Roman"/>
          <w:color w:val="000000"/>
          <w:kern w:val="0"/>
          <w:sz w:val="19"/>
          <w:szCs w:val="19"/>
        </w:rPr>
        <w:t xml:space="preserve"> Wound healing is a relatively complex biological process.A closely coordinated cascade of responses is required to restore and repair damages, including cell migration and proliferation,angiogenesis, and extracellular matrix deposition and remodeling.ADSCs play an indispensable role in the healing process, ADSCs after special handing can greatly accelerate the wound healing process, especially for the treatment of peculiar wounds such as carcinomatous wounds, denervation wound, refractory ulcer wounds caused by endocrine diseases. The application of ADSCs has yet to be exploit. In this paper, the mechanism of action of ADSCs in wound healing and the application of ADSCs after special handing in wound healing, especially in refractory wounds, were reviewed.</w:t>
      </w:r>
    </w:p>
    <w:p w14:paraId="4C4BC7FA" w14:textId="77777777" w:rsidR="00866941" w:rsidRPr="00866941" w:rsidRDefault="00866941" w:rsidP="00866941">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866941">
        <w:rPr>
          <w:rFonts w:ascii="Didot HTF-B06-" w:eastAsia="方正小标宋_GBK" w:hAnsi="Didot HTF-B06-" w:cs="Didot HTF-B06-"/>
          <w:b/>
          <w:bCs/>
          <w:color w:val="000000"/>
          <w:kern w:val="0"/>
          <w:sz w:val="19"/>
          <w:szCs w:val="19"/>
        </w:rPr>
        <w:t xml:space="preserve">Key words: </w:t>
      </w:r>
      <w:r w:rsidRPr="00866941">
        <w:rPr>
          <w:rFonts w:ascii="Times New Roman" w:eastAsia="方正小标宋_GBK" w:hAnsi="Times New Roman" w:cs="Times New Roman"/>
          <w:color w:val="000000"/>
          <w:kern w:val="0"/>
          <w:sz w:val="19"/>
          <w:szCs w:val="19"/>
        </w:rPr>
        <w:t>adipose-derived stem cells; wound healing; cell-scaffold complex; refractory wound; exosome</w:t>
      </w:r>
    </w:p>
    <w:p w14:paraId="3BA1F469" w14:textId="20C2C3AB" w:rsidR="00BA7C01" w:rsidRPr="00866941" w:rsidRDefault="00BA7C01" w:rsidP="00866941"/>
    <w:sectPr w:rsidR="00BA7C01" w:rsidRPr="00866941" w:rsidSect="000B490B">
      <w:pgSz w:w="11906" w:h="16838"/>
      <w:pgMar w:top="1134"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46274"/>
    <w:rsid w:val="00073129"/>
    <w:rsid w:val="00263E1B"/>
    <w:rsid w:val="0029201E"/>
    <w:rsid w:val="003A32F2"/>
    <w:rsid w:val="003B18A2"/>
    <w:rsid w:val="0040017D"/>
    <w:rsid w:val="00484E70"/>
    <w:rsid w:val="004A2446"/>
    <w:rsid w:val="004A33B5"/>
    <w:rsid w:val="004B3559"/>
    <w:rsid w:val="004B633A"/>
    <w:rsid w:val="004C1FE6"/>
    <w:rsid w:val="004E484C"/>
    <w:rsid w:val="0052503D"/>
    <w:rsid w:val="005D305A"/>
    <w:rsid w:val="00625FE7"/>
    <w:rsid w:val="00647A10"/>
    <w:rsid w:val="00683D5C"/>
    <w:rsid w:val="00745F53"/>
    <w:rsid w:val="00866941"/>
    <w:rsid w:val="008D3F44"/>
    <w:rsid w:val="009910A6"/>
    <w:rsid w:val="00B80045"/>
    <w:rsid w:val="00BA18EC"/>
    <w:rsid w:val="00BA7C01"/>
    <w:rsid w:val="00BE48B2"/>
    <w:rsid w:val="00C412BA"/>
    <w:rsid w:val="00C4673F"/>
    <w:rsid w:val="00C85D9D"/>
    <w:rsid w:val="00CA62A7"/>
    <w:rsid w:val="00CB3243"/>
    <w:rsid w:val="00CC0563"/>
    <w:rsid w:val="00CD1387"/>
    <w:rsid w:val="00D16763"/>
    <w:rsid w:val="00DF5338"/>
    <w:rsid w:val="00ED5DCC"/>
    <w:rsid w:val="00F42929"/>
    <w:rsid w:val="00F76725"/>
    <w:rsid w:val="00FB58EA"/>
    <w:rsid w:val="00FD1CDC"/>
    <w:rsid w:val="00FD4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1</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43</cp:revision>
  <dcterms:created xsi:type="dcterms:W3CDTF">2022-03-07T01:53:00Z</dcterms:created>
  <dcterms:modified xsi:type="dcterms:W3CDTF">2022-03-10T06:58:00Z</dcterms:modified>
</cp:coreProperties>
</file>