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B52AA" w14:textId="77777777" w:rsidR="00E14262" w:rsidRPr="00E14262" w:rsidRDefault="00E14262" w:rsidP="00E14262">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E14262">
        <w:rPr>
          <w:rFonts w:ascii="方正小标宋_GBK" w:eastAsia="方正小标宋_GBK" w:cs="方正小标宋_GBK" w:hint="eastAsia"/>
          <w:color w:val="7F00FF"/>
          <w:kern w:val="0"/>
          <w:sz w:val="30"/>
          <w:szCs w:val="30"/>
          <w:lang w:val="zh-CN"/>
        </w:rPr>
        <w:t>联合组织皮瓣多层次修补重建成人膀胱外翻腹壁缺损的效果分析</w:t>
      </w:r>
    </w:p>
    <w:p w14:paraId="038F2385" w14:textId="77777777" w:rsidR="00E14262" w:rsidRPr="00E14262" w:rsidRDefault="00E14262" w:rsidP="00E14262">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E14262">
        <w:rPr>
          <w:rFonts w:ascii="方正楷体_GBK" w:eastAsia="方正楷体_GBK" w:cs="方正楷体_GBK" w:hint="eastAsia"/>
          <w:color w:val="000000"/>
          <w:kern w:val="0"/>
          <w:sz w:val="24"/>
          <w:szCs w:val="24"/>
          <w:lang w:val="zh-CN"/>
        </w:rPr>
        <w:t>于</w:t>
      </w:r>
      <w:r w:rsidRPr="00E14262">
        <w:rPr>
          <w:rFonts w:ascii="方正楷体_GBK" w:eastAsia="方正楷体_GBK" w:cs="方正楷体_GBK"/>
          <w:color w:val="000000"/>
          <w:kern w:val="0"/>
          <w:sz w:val="24"/>
          <w:szCs w:val="24"/>
          <w:lang w:val="zh-CN"/>
        </w:rPr>
        <w:t xml:space="preserve"> </w:t>
      </w:r>
      <w:r w:rsidRPr="00E14262">
        <w:rPr>
          <w:rFonts w:ascii="方正楷体_GBK" w:eastAsia="方正楷体_GBK" w:cs="方正楷体_GBK" w:hint="eastAsia"/>
          <w:color w:val="000000"/>
          <w:kern w:val="0"/>
          <w:sz w:val="24"/>
          <w:szCs w:val="24"/>
          <w:lang w:val="zh-CN"/>
        </w:rPr>
        <w:t>扬</w:t>
      </w:r>
      <w:r w:rsidRPr="00E14262">
        <w:rPr>
          <w:rFonts w:ascii="方正楷体_GBK" w:eastAsia="方正楷体_GBK" w:cs="方正楷体_GBK"/>
          <w:color w:val="000000"/>
          <w:kern w:val="0"/>
          <w:sz w:val="24"/>
          <w:szCs w:val="24"/>
          <w:vertAlign w:val="superscript"/>
          <w:lang w:val="zh-CN"/>
        </w:rPr>
        <w:t>1</w:t>
      </w:r>
      <w:r w:rsidRPr="00E14262">
        <w:rPr>
          <w:rFonts w:ascii="方正楷体_GBK" w:eastAsia="方正楷体_GBK" w:cs="方正楷体_GBK" w:hint="eastAsia"/>
          <w:color w:val="000000"/>
          <w:kern w:val="0"/>
          <w:sz w:val="24"/>
          <w:szCs w:val="24"/>
          <w:lang w:val="zh-CN"/>
        </w:rPr>
        <w:t>，张</w:t>
      </w:r>
      <w:r w:rsidRPr="00E14262">
        <w:rPr>
          <w:rFonts w:ascii="方正楷体_GBK" w:eastAsia="方正楷体_GBK" w:cs="方正楷体_GBK"/>
          <w:color w:val="000000"/>
          <w:kern w:val="0"/>
          <w:sz w:val="24"/>
          <w:szCs w:val="24"/>
          <w:lang w:val="zh-CN"/>
        </w:rPr>
        <w:t xml:space="preserve"> </w:t>
      </w:r>
      <w:r w:rsidRPr="00E14262">
        <w:rPr>
          <w:rFonts w:ascii="方正楷体_GBK" w:eastAsia="方正楷体_GBK" w:cs="方正楷体_GBK" w:hint="eastAsia"/>
          <w:color w:val="000000"/>
          <w:kern w:val="0"/>
          <w:sz w:val="24"/>
          <w:szCs w:val="24"/>
          <w:lang w:val="zh-CN"/>
        </w:rPr>
        <w:t>波</w:t>
      </w:r>
      <w:r w:rsidRPr="00E14262">
        <w:rPr>
          <w:rFonts w:ascii="方正楷体_GBK" w:eastAsia="方正楷体_GBK" w:cs="方正楷体_GBK"/>
          <w:color w:val="000000"/>
          <w:kern w:val="0"/>
          <w:sz w:val="24"/>
          <w:szCs w:val="24"/>
          <w:vertAlign w:val="superscript"/>
          <w:lang w:val="zh-CN"/>
        </w:rPr>
        <w:t>2</w:t>
      </w:r>
      <w:r w:rsidRPr="00E14262">
        <w:rPr>
          <w:rFonts w:ascii="方正楷体_GBK" w:eastAsia="方正楷体_GBK" w:cs="方正楷体_GBK" w:hint="eastAsia"/>
          <w:color w:val="000000"/>
          <w:kern w:val="0"/>
          <w:sz w:val="24"/>
          <w:szCs w:val="24"/>
          <w:lang w:val="zh-CN"/>
        </w:rPr>
        <w:t>，余</w:t>
      </w:r>
      <w:r w:rsidRPr="00E14262">
        <w:rPr>
          <w:rFonts w:ascii="方正楷体_GBK" w:eastAsia="方正楷体_GBK" w:cs="方正楷体_GBK"/>
          <w:color w:val="000000"/>
          <w:kern w:val="0"/>
          <w:sz w:val="24"/>
          <w:szCs w:val="24"/>
          <w:lang w:val="zh-CN"/>
        </w:rPr>
        <w:t xml:space="preserve"> </w:t>
      </w:r>
      <w:r w:rsidRPr="00E14262">
        <w:rPr>
          <w:rFonts w:ascii="方正楷体_GBK" w:eastAsia="方正楷体_GBK" w:cs="方正楷体_GBK" w:hint="eastAsia"/>
          <w:color w:val="000000"/>
          <w:kern w:val="0"/>
          <w:sz w:val="24"/>
          <w:szCs w:val="24"/>
          <w:lang w:val="zh-CN"/>
        </w:rPr>
        <w:t>扬</w:t>
      </w:r>
      <w:r w:rsidRPr="00E14262">
        <w:rPr>
          <w:rFonts w:ascii="方正楷体_GBK" w:eastAsia="方正楷体_GBK" w:cs="方正楷体_GBK"/>
          <w:color w:val="000000"/>
          <w:kern w:val="0"/>
          <w:sz w:val="24"/>
          <w:szCs w:val="24"/>
          <w:vertAlign w:val="superscript"/>
          <w:lang w:val="zh-CN"/>
        </w:rPr>
        <w:t>1</w:t>
      </w:r>
      <w:r w:rsidRPr="00E14262">
        <w:rPr>
          <w:rFonts w:ascii="方正楷体_GBK" w:eastAsia="方正楷体_GBK" w:cs="方正楷体_GBK" w:hint="eastAsia"/>
          <w:color w:val="000000"/>
          <w:kern w:val="0"/>
          <w:sz w:val="24"/>
          <w:szCs w:val="24"/>
          <w:lang w:val="zh-CN"/>
        </w:rPr>
        <w:t>，乔</w:t>
      </w:r>
      <w:r w:rsidRPr="00E14262">
        <w:rPr>
          <w:rFonts w:ascii="方正楷体_GBK" w:eastAsia="方正楷体_GBK" w:cs="方正楷体_GBK"/>
          <w:color w:val="000000"/>
          <w:kern w:val="0"/>
          <w:sz w:val="24"/>
          <w:szCs w:val="24"/>
          <w:lang w:val="zh-CN"/>
        </w:rPr>
        <w:t xml:space="preserve"> </w:t>
      </w:r>
      <w:r w:rsidRPr="00E14262">
        <w:rPr>
          <w:rFonts w:ascii="方正楷体_GBK" w:eastAsia="方正楷体_GBK" w:cs="方正楷体_GBK" w:hint="eastAsia"/>
          <w:color w:val="000000"/>
          <w:kern w:val="0"/>
          <w:sz w:val="24"/>
          <w:szCs w:val="24"/>
          <w:lang w:val="zh-CN"/>
        </w:rPr>
        <w:t>星</w:t>
      </w:r>
      <w:r w:rsidRPr="00E14262">
        <w:rPr>
          <w:rFonts w:ascii="方正楷体_GBK" w:eastAsia="方正楷体_GBK" w:cs="方正楷体_GBK"/>
          <w:color w:val="000000"/>
          <w:kern w:val="0"/>
          <w:sz w:val="24"/>
          <w:szCs w:val="24"/>
          <w:vertAlign w:val="superscript"/>
          <w:lang w:val="zh-CN"/>
        </w:rPr>
        <w:t>1</w:t>
      </w:r>
      <w:r w:rsidRPr="00E14262">
        <w:rPr>
          <w:rFonts w:ascii="方正楷体_GBK" w:eastAsia="方正楷体_GBK" w:cs="方正楷体_GBK" w:hint="eastAsia"/>
          <w:color w:val="000000"/>
          <w:kern w:val="0"/>
          <w:sz w:val="24"/>
          <w:szCs w:val="24"/>
          <w:lang w:val="zh-CN"/>
        </w:rPr>
        <w:t>，董祥林</w:t>
      </w:r>
      <w:r w:rsidRPr="00E14262">
        <w:rPr>
          <w:rFonts w:ascii="方正楷体_GBK" w:eastAsia="方正楷体_GBK" w:cs="方正楷体_GBK"/>
          <w:color w:val="000000"/>
          <w:kern w:val="0"/>
          <w:sz w:val="24"/>
          <w:szCs w:val="24"/>
          <w:vertAlign w:val="superscript"/>
          <w:lang w:val="zh-CN"/>
        </w:rPr>
        <w:t>1</w:t>
      </w:r>
    </w:p>
    <w:p w14:paraId="25525E30" w14:textId="77777777" w:rsidR="00E14262" w:rsidRPr="00E14262" w:rsidRDefault="00E14262" w:rsidP="00E14262">
      <w:pPr>
        <w:autoSpaceDE w:val="0"/>
        <w:autoSpaceDN w:val="0"/>
        <w:adjustRightInd w:val="0"/>
        <w:spacing w:line="300" w:lineRule="atLeast"/>
        <w:jc w:val="center"/>
        <w:textAlignment w:val="center"/>
        <w:rPr>
          <w:rFonts w:ascii="楷体_GB2312" w:eastAsia="楷体_GB2312" w:cs="楷体_GB2312"/>
          <w:color w:val="000000"/>
          <w:kern w:val="0"/>
          <w:sz w:val="18"/>
          <w:szCs w:val="18"/>
          <w:lang w:val="zh-CN"/>
        </w:rPr>
      </w:pPr>
      <w:r w:rsidRPr="00E14262">
        <w:rPr>
          <w:rFonts w:ascii="方正楷体_GBK" w:eastAsia="方正楷体_GBK" w:cs="方正楷体_GBK" w:hint="eastAsia"/>
          <w:color w:val="000000"/>
          <w:kern w:val="0"/>
          <w:sz w:val="18"/>
          <w:szCs w:val="18"/>
          <w:lang w:val="zh-CN"/>
        </w:rPr>
        <w:t>（新疆医科大学第一附属医院</w:t>
      </w:r>
      <w:r w:rsidRPr="00E14262">
        <w:rPr>
          <w:rFonts w:ascii="方正楷体_GBK" w:eastAsia="方正楷体_GBK" w:cs="方正楷体_GBK"/>
          <w:color w:val="000000"/>
          <w:kern w:val="0"/>
          <w:sz w:val="18"/>
          <w:szCs w:val="18"/>
          <w:lang w:val="zh-CN"/>
        </w:rPr>
        <w:t xml:space="preserve"> 1.</w:t>
      </w:r>
      <w:r w:rsidRPr="00E14262">
        <w:rPr>
          <w:rFonts w:ascii="方正楷体_GBK" w:eastAsia="方正楷体_GBK" w:cs="方正楷体_GBK" w:hint="eastAsia"/>
          <w:color w:val="000000"/>
          <w:kern w:val="0"/>
          <w:sz w:val="18"/>
          <w:szCs w:val="18"/>
          <w:lang w:val="zh-CN"/>
        </w:rPr>
        <w:t>整形科；</w:t>
      </w:r>
      <w:r w:rsidRPr="00E14262">
        <w:rPr>
          <w:rFonts w:ascii="方正楷体_GBK" w:eastAsia="方正楷体_GBK" w:cs="方正楷体_GBK"/>
          <w:color w:val="000000"/>
          <w:kern w:val="0"/>
          <w:sz w:val="18"/>
          <w:szCs w:val="18"/>
          <w:lang w:val="zh-CN"/>
        </w:rPr>
        <w:t>2.</w:t>
      </w:r>
      <w:r w:rsidRPr="00E14262">
        <w:rPr>
          <w:rFonts w:ascii="方正楷体_GBK" w:eastAsia="方正楷体_GBK" w:cs="方正楷体_GBK" w:hint="eastAsia"/>
          <w:color w:val="000000"/>
          <w:kern w:val="0"/>
          <w:sz w:val="18"/>
          <w:szCs w:val="18"/>
          <w:lang w:val="zh-CN"/>
        </w:rPr>
        <w:t>烧伤科</w:t>
      </w:r>
      <w:r w:rsidRPr="00E14262">
        <w:rPr>
          <w:rFonts w:ascii="方正楷体_GBK" w:eastAsia="方正楷体_GBK" w:cs="方正楷体_GBK"/>
          <w:color w:val="000000"/>
          <w:kern w:val="0"/>
          <w:sz w:val="18"/>
          <w:szCs w:val="18"/>
          <w:lang w:val="zh-CN"/>
        </w:rPr>
        <w:t xml:space="preserve">  </w:t>
      </w:r>
      <w:r w:rsidRPr="00E14262">
        <w:rPr>
          <w:rFonts w:ascii="方正楷体_GBK" w:eastAsia="方正楷体_GBK" w:cs="方正楷体_GBK" w:hint="eastAsia"/>
          <w:color w:val="000000"/>
          <w:kern w:val="0"/>
          <w:sz w:val="18"/>
          <w:szCs w:val="18"/>
          <w:lang w:val="zh-CN"/>
        </w:rPr>
        <w:t>新疆</w:t>
      </w:r>
      <w:r w:rsidRPr="00E14262">
        <w:rPr>
          <w:rFonts w:ascii="方正楷体_GBK" w:eastAsia="方正楷体_GBK" w:cs="方正楷体_GBK"/>
          <w:color w:val="000000"/>
          <w:kern w:val="0"/>
          <w:sz w:val="18"/>
          <w:szCs w:val="18"/>
          <w:lang w:val="zh-CN"/>
        </w:rPr>
        <w:t xml:space="preserve"> </w:t>
      </w:r>
      <w:r w:rsidRPr="00E14262">
        <w:rPr>
          <w:rFonts w:ascii="方正楷体_GBK" w:eastAsia="方正楷体_GBK" w:cs="方正楷体_GBK" w:hint="eastAsia"/>
          <w:color w:val="000000"/>
          <w:kern w:val="0"/>
          <w:sz w:val="18"/>
          <w:szCs w:val="18"/>
          <w:lang w:val="zh-CN"/>
        </w:rPr>
        <w:t>乌鲁木齐</w:t>
      </w:r>
      <w:r w:rsidRPr="00E14262">
        <w:rPr>
          <w:rFonts w:ascii="方正楷体_GBK" w:eastAsia="方正楷体_GBK" w:cs="方正楷体_GBK"/>
          <w:color w:val="000000"/>
          <w:kern w:val="0"/>
          <w:sz w:val="18"/>
          <w:szCs w:val="18"/>
          <w:lang w:val="zh-CN"/>
        </w:rPr>
        <w:t xml:space="preserve">  830054</w:t>
      </w:r>
      <w:r w:rsidRPr="00E14262">
        <w:rPr>
          <w:rFonts w:ascii="方正楷体_GBK" w:eastAsia="方正楷体_GBK" w:cs="方正楷体_GBK" w:hint="eastAsia"/>
          <w:color w:val="000000"/>
          <w:kern w:val="0"/>
          <w:sz w:val="18"/>
          <w:szCs w:val="18"/>
          <w:lang w:val="zh-CN"/>
        </w:rPr>
        <w:t>）</w:t>
      </w:r>
    </w:p>
    <w:p w14:paraId="63F42C1B" w14:textId="77777777" w:rsidR="00E14262" w:rsidRPr="00E14262" w:rsidRDefault="00E14262" w:rsidP="00E1426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14262">
        <w:rPr>
          <w:rFonts w:ascii="黑体" w:eastAsia="黑体" w:cs="黑体"/>
          <w:color w:val="000000"/>
          <w:kern w:val="0"/>
          <w:sz w:val="18"/>
          <w:szCs w:val="18"/>
          <w:lang w:val="zh-CN"/>
        </w:rPr>
        <w:t>[</w:t>
      </w:r>
      <w:r w:rsidRPr="00E14262">
        <w:rPr>
          <w:rFonts w:ascii="黑体" w:eastAsia="黑体" w:cs="黑体" w:hint="eastAsia"/>
          <w:color w:val="000000"/>
          <w:kern w:val="0"/>
          <w:sz w:val="18"/>
          <w:szCs w:val="18"/>
          <w:lang w:val="zh-CN"/>
        </w:rPr>
        <w:t>摘要</w:t>
      </w:r>
      <w:r w:rsidRPr="00E14262">
        <w:rPr>
          <w:rFonts w:ascii="黑体" w:eastAsia="黑体" w:cs="黑体"/>
          <w:color w:val="000000"/>
          <w:kern w:val="0"/>
          <w:sz w:val="18"/>
          <w:szCs w:val="18"/>
          <w:lang w:val="zh-CN"/>
        </w:rPr>
        <w:t>]</w:t>
      </w:r>
      <w:r w:rsidRPr="00E14262">
        <w:rPr>
          <w:rFonts w:ascii="黑体" w:eastAsia="黑体" w:cs="黑体" w:hint="eastAsia"/>
          <w:color w:val="000000"/>
          <w:kern w:val="0"/>
          <w:sz w:val="18"/>
          <w:szCs w:val="18"/>
          <w:lang w:val="zh-CN"/>
        </w:rPr>
        <w:t>目的：</w:t>
      </w:r>
      <w:r w:rsidRPr="00E14262">
        <w:rPr>
          <w:rFonts w:ascii="楷体_GB2312" w:eastAsia="楷体_GB2312" w:cs="楷体_GB2312" w:hint="eastAsia"/>
          <w:color w:val="000000"/>
          <w:kern w:val="0"/>
          <w:sz w:val="18"/>
          <w:szCs w:val="18"/>
          <w:lang w:val="zh-CN"/>
        </w:rPr>
        <w:t>探讨分析联合组织皮瓣多层次修补重建成人膀胱外翻腹壁缺损的可行性和临床治疗效果，为临床解决类似问题提供可借鉴的方法。</w:t>
      </w:r>
      <w:r w:rsidRPr="00E14262">
        <w:rPr>
          <w:rFonts w:ascii="黑体" w:eastAsia="黑体" w:cs="黑体" w:hint="eastAsia"/>
          <w:color w:val="000000"/>
          <w:kern w:val="0"/>
          <w:sz w:val="18"/>
          <w:szCs w:val="18"/>
          <w:lang w:val="zh-CN"/>
        </w:rPr>
        <w:t>方法：</w:t>
      </w:r>
      <w:r w:rsidRPr="00E14262">
        <w:rPr>
          <w:rFonts w:ascii="楷体_GB2312" w:eastAsia="楷体_GB2312" w:cs="楷体_GB2312" w:hint="eastAsia"/>
          <w:color w:val="000000"/>
          <w:kern w:val="0"/>
          <w:sz w:val="18"/>
          <w:szCs w:val="18"/>
          <w:lang w:val="zh-CN"/>
        </w:rPr>
        <w:t>总结</w:t>
      </w:r>
      <w:r w:rsidRPr="00E14262">
        <w:rPr>
          <w:rFonts w:ascii="楷体_GB2312" w:eastAsia="楷体_GB2312" w:cs="楷体_GB2312"/>
          <w:color w:val="000000"/>
          <w:kern w:val="0"/>
          <w:sz w:val="18"/>
          <w:szCs w:val="18"/>
          <w:lang w:val="zh-CN"/>
        </w:rPr>
        <w:t>2013</w:t>
      </w:r>
      <w:r w:rsidRPr="00E14262">
        <w:rPr>
          <w:rFonts w:ascii="楷体_GB2312" w:eastAsia="楷体_GB2312" w:cs="楷体_GB2312" w:hint="eastAsia"/>
          <w:color w:val="000000"/>
          <w:kern w:val="0"/>
          <w:sz w:val="18"/>
          <w:szCs w:val="18"/>
          <w:lang w:val="zh-CN"/>
        </w:rPr>
        <w:t>年</w:t>
      </w:r>
      <w:r w:rsidRPr="00E14262">
        <w:rPr>
          <w:rFonts w:ascii="楷体_GB2312" w:eastAsia="楷体_GB2312" w:cs="楷体_GB2312"/>
          <w:color w:val="000000"/>
          <w:kern w:val="0"/>
          <w:sz w:val="18"/>
          <w:szCs w:val="18"/>
          <w:lang w:val="zh-CN"/>
        </w:rPr>
        <w:t>6</w:t>
      </w:r>
      <w:r w:rsidRPr="00E14262">
        <w:rPr>
          <w:rFonts w:ascii="楷体_GB2312" w:eastAsia="楷体_GB2312" w:cs="楷体_GB2312" w:hint="eastAsia"/>
          <w:color w:val="000000"/>
          <w:kern w:val="0"/>
          <w:sz w:val="18"/>
          <w:szCs w:val="18"/>
          <w:lang w:val="zh-CN"/>
        </w:rPr>
        <w:t>月</w:t>
      </w:r>
      <w:r w:rsidRPr="00E14262">
        <w:rPr>
          <w:rFonts w:ascii="楷体_GB2312" w:eastAsia="楷体_GB2312" w:cs="楷体_GB2312"/>
          <w:color w:val="000000"/>
          <w:kern w:val="0"/>
          <w:sz w:val="18"/>
          <w:szCs w:val="18"/>
          <w:lang w:val="zh-CN"/>
        </w:rPr>
        <w:t>-2020</w:t>
      </w:r>
      <w:r w:rsidRPr="00E14262">
        <w:rPr>
          <w:rFonts w:ascii="楷体_GB2312" w:eastAsia="楷体_GB2312" w:cs="楷体_GB2312" w:hint="eastAsia"/>
          <w:color w:val="000000"/>
          <w:kern w:val="0"/>
          <w:sz w:val="18"/>
          <w:szCs w:val="18"/>
          <w:lang w:val="zh-CN"/>
        </w:rPr>
        <w:t>年</w:t>
      </w:r>
      <w:r w:rsidRPr="00E14262">
        <w:rPr>
          <w:rFonts w:ascii="楷体_GB2312" w:eastAsia="楷体_GB2312" w:cs="楷体_GB2312"/>
          <w:color w:val="000000"/>
          <w:kern w:val="0"/>
          <w:sz w:val="18"/>
          <w:szCs w:val="18"/>
          <w:lang w:val="zh-CN"/>
        </w:rPr>
        <w:t>1</w:t>
      </w:r>
      <w:r w:rsidRPr="00E14262">
        <w:rPr>
          <w:rFonts w:ascii="楷体_GB2312" w:eastAsia="楷体_GB2312" w:cs="楷体_GB2312" w:hint="eastAsia"/>
          <w:color w:val="000000"/>
          <w:kern w:val="0"/>
          <w:sz w:val="18"/>
          <w:szCs w:val="18"/>
          <w:lang w:val="zh-CN"/>
        </w:rPr>
        <w:t>月收治的</w:t>
      </w:r>
      <w:r w:rsidRPr="00E14262">
        <w:rPr>
          <w:rFonts w:ascii="楷体_GB2312" w:eastAsia="楷体_GB2312" w:cs="楷体_GB2312"/>
          <w:color w:val="000000"/>
          <w:kern w:val="0"/>
          <w:sz w:val="18"/>
          <w:szCs w:val="18"/>
          <w:lang w:val="zh-CN"/>
        </w:rPr>
        <w:t>12</w:t>
      </w:r>
      <w:proofErr w:type="gramStart"/>
      <w:r w:rsidRPr="00E14262">
        <w:rPr>
          <w:rFonts w:ascii="楷体_GB2312" w:eastAsia="楷体_GB2312" w:cs="楷体_GB2312" w:hint="eastAsia"/>
          <w:color w:val="000000"/>
          <w:kern w:val="0"/>
          <w:sz w:val="18"/>
          <w:szCs w:val="18"/>
          <w:lang w:val="zh-CN"/>
        </w:rPr>
        <w:t>例首治</w:t>
      </w:r>
      <w:proofErr w:type="gramEnd"/>
      <w:r w:rsidRPr="00E14262">
        <w:rPr>
          <w:rFonts w:ascii="楷体_GB2312" w:eastAsia="楷体_GB2312" w:cs="楷体_GB2312" w:hint="eastAsia"/>
          <w:color w:val="000000"/>
          <w:kern w:val="0"/>
          <w:sz w:val="18"/>
          <w:szCs w:val="18"/>
          <w:lang w:val="zh-CN"/>
        </w:rPr>
        <w:t>成年先天性完全性膀胱外翻患者，腹壁缺损处均采用腹部深筋膜皮瓣联合腹直肌前鞘</w:t>
      </w:r>
      <w:r w:rsidRPr="00E14262">
        <w:rPr>
          <w:rFonts w:ascii="楷体_GB2312" w:eastAsia="楷体_GB2312" w:cs="楷体_GB2312"/>
          <w:color w:val="000000"/>
          <w:kern w:val="0"/>
          <w:sz w:val="18"/>
          <w:szCs w:val="18"/>
          <w:lang w:val="zh-CN"/>
        </w:rPr>
        <w:t>-</w:t>
      </w:r>
      <w:r w:rsidRPr="00E14262">
        <w:rPr>
          <w:rFonts w:ascii="楷体_GB2312" w:eastAsia="楷体_GB2312" w:cs="楷体_GB2312" w:hint="eastAsia"/>
          <w:color w:val="000000"/>
          <w:kern w:val="0"/>
          <w:sz w:val="18"/>
          <w:szCs w:val="18"/>
          <w:lang w:val="zh-CN"/>
        </w:rPr>
        <w:t>腹外斜肌腱膜</w:t>
      </w:r>
      <w:proofErr w:type="gramStart"/>
      <w:r w:rsidRPr="00E14262">
        <w:rPr>
          <w:rFonts w:ascii="楷体_GB2312" w:eastAsia="楷体_GB2312" w:cs="楷体_GB2312" w:hint="eastAsia"/>
          <w:color w:val="000000"/>
          <w:kern w:val="0"/>
          <w:sz w:val="18"/>
          <w:szCs w:val="18"/>
          <w:lang w:val="zh-CN"/>
        </w:rPr>
        <w:t>瓣</w:t>
      </w:r>
      <w:proofErr w:type="gramEnd"/>
      <w:r w:rsidRPr="00E14262">
        <w:rPr>
          <w:rFonts w:ascii="楷体_GB2312" w:eastAsia="楷体_GB2312" w:cs="楷体_GB2312" w:hint="eastAsia"/>
          <w:color w:val="000000"/>
          <w:kern w:val="0"/>
          <w:sz w:val="18"/>
          <w:szCs w:val="18"/>
          <w:lang w:val="zh-CN"/>
        </w:rPr>
        <w:t>分层修补的治疗，转移皮瓣面积为</w:t>
      </w:r>
      <w:r w:rsidRPr="00E14262">
        <w:rPr>
          <w:rFonts w:ascii="楷体_GB2312" w:eastAsia="楷体_GB2312" w:cs="楷体_GB2312"/>
          <w:color w:val="000000"/>
          <w:kern w:val="0"/>
          <w:sz w:val="18"/>
          <w:szCs w:val="18"/>
          <w:lang w:val="zh-CN"/>
        </w:rPr>
        <w:t>9</w:t>
      </w:r>
      <w:r w:rsidRPr="00E14262">
        <w:rPr>
          <w:rFonts w:ascii="MS Gothic" w:eastAsia="MS Gothic" w:hAnsi="MS Gothic" w:cs="MS Gothic" w:hint="eastAsia"/>
          <w:color w:val="000000"/>
          <w:kern w:val="0"/>
          <w:sz w:val="18"/>
          <w:szCs w:val="18"/>
          <w:lang w:val="zh-CN"/>
        </w:rPr>
        <w:t> </w:t>
      </w:r>
      <w:r w:rsidRPr="00E14262">
        <w:rPr>
          <w:rFonts w:ascii="楷体_GB2312" w:eastAsia="楷体_GB2312" w:cs="楷体_GB2312"/>
          <w:color w:val="000000"/>
          <w:kern w:val="0"/>
          <w:sz w:val="18"/>
          <w:szCs w:val="18"/>
          <w:lang w:val="zh-CN"/>
        </w:rPr>
        <w:t>cm</w:t>
      </w:r>
      <w:r w:rsidRPr="00E14262">
        <w:rPr>
          <w:rFonts w:ascii="楷体_GB2312" w:eastAsia="楷体_GB2312" w:cs="楷体_GB2312" w:hint="eastAsia"/>
          <w:color w:val="000000"/>
          <w:kern w:val="0"/>
          <w:sz w:val="18"/>
          <w:szCs w:val="18"/>
          <w:lang w:val="zh-CN"/>
        </w:rPr>
        <w:t>×</w:t>
      </w:r>
      <w:r w:rsidRPr="00E14262">
        <w:rPr>
          <w:rFonts w:ascii="楷体_GB2312" w:eastAsia="楷体_GB2312" w:cs="楷体_GB2312"/>
          <w:color w:val="000000"/>
          <w:kern w:val="0"/>
          <w:sz w:val="18"/>
          <w:szCs w:val="18"/>
          <w:lang w:val="zh-CN"/>
        </w:rPr>
        <w:t>11</w:t>
      </w:r>
      <w:r w:rsidRPr="00E14262">
        <w:rPr>
          <w:rFonts w:ascii="MS Gothic" w:eastAsia="MS Gothic" w:hAnsi="MS Gothic" w:cs="MS Gothic" w:hint="eastAsia"/>
          <w:color w:val="000000"/>
          <w:kern w:val="0"/>
          <w:sz w:val="18"/>
          <w:szCs w:val="18"/>
          <w:lang w:val="zh-CN"/>
        </w:rPr>
        <w:t> </w:t>
      </w:r>
      <w:r w:rsidRPr="00E14262">
        <w:rPr>
          <w:rFonts w:ascii="楷体_GB2312" w:eastAsia="楷体_GB2312" w:cs="楷体_GB2312"/>
          <w:color w:val="000000"/>
          <w:kern w:val="0"/>
          <w:sz w:val="18"/>
          <w:szCs w:val="18"/>
          <w:lang w:val="zh-CN"/>
        </w:rPr>
        <w:t>cm</w:t>
      </w:r>
      <w:r w:rsidRPr="00E14262">
        <w:rPr>
          <w:rFonts w:ascii="楷体_GB2312" w:eastAsia="楷体_GB2312" w:cs="楷体_GB2312" w:hint="eastAsia"/>
          <w:color w:val="000000"/>
          <w:kern w:val="0"/>
          <w:sz w:val="18"/>
          <w:szCs w:val="18"/>
          <w:lang w:val="zh-CN"/>
        </w:rPr>
        <w:t>～</w:t>
      </w:r>
      <w:r w:rsidRPr="00E14262">
        <w:rPr>
          <w:rFonts w:ascii="楷体_GB2312" w:eastAsia="楷体_GB2312" w:cs="楷体_GB2312"/>
          <w:color w:val="000000"/>
          <w:kern w:val="0"/>
          <w:sz w:val="18"/>
          <w:szCs w:val="18"/>
          <w:lang w:val="zh-CN"/>
        </w:rPr>
        <w:t>13</w:t>
      </w:r>
      <w:r w:rsidRPr="00E14262">
        <w:rPr>
          <w:rFonts w:ascii="MS Gothic" w:eastAsia="MS Gothic" w:hAnsi="MS Gothic" w:cs="MS Gothic" w:hint="eastAsia"/>
          <w:color w:val="000000"/>
          <w:kern w:val="0"/>
          <w:sz w:val="18"/>
          <w:szCs w:val="18"/>
          <w:lang w:val="zh-CN"/>
        </w:rPr>
        <w:t> </w:t>
      </w:r>
      <w:r w:rsidRPr="00E14262">
        <w:rPr>
          <w:rFonts w:ascii="楷体_GB2312" w:eastAsia="楷体_GB2312" w:cs="楷体_GB2312"/>
          <w:color w:val="000000"/>
          <w:kern w:val="0"/>
          <w:sz w:val="18"/>
          <w:szCs w:val="18"/>
          <w:lang w:val="zh-CN"/>
        </w:rPr>
        <w:t>cm</w:t>
      </w:r>
      <w:r w:rsidRPr="00E14262">
        <w:rPr>
          <w:rFonts w:ascii="楷体_GB2312" w:eastAsia="楷体_GB2312" w:cs="楷体_GB2312" w:hint="eastAsia"/>
          <w:color w:val="000000"/>
          <w:kern w:val="0"/>
          <w:sz w:val="18"/>
          <w:szCs w:val="18"/>
          <w:lang w:val="zh-CN"/>
        </w:rPr>
        <w:t>×</w:t>
      </w:r>
      <w:r w:rsidRPr="00E14262">
        <w:rPr>
          <w:rFonts w:ascii="楷体_GB2312" w:eastAsia="楷体_GB2312" w:cs="楷体_GB2312"/>
          <w:color w:val="000000"/>
          <w:kern w:val="0"/>
          <w:sz w:val="18"/>
          <w:szCs w:val="18"/>
          <w:lang w:val="zh-CN"/>
        </w:rPr>
        <w:t>15</w:t>
      </w:r>
      <w:r w:rsidRPr="00E14262">
        <w:rPr>
          <w:rFonts w:ascii="MS Gothic" w:eastAsia="MS Gothic" w:hAnsi="MS Gothic" w:cs="MS Gothic" w:hint="eastAsia"/>
          <w:color w:val="000000"/>
          <w:kern w:val="0"/>
          <w:sz w:val="18"/>
          <w:szCs w:val="18"/>
          <w:lang w:val="zh-CN"/>
        </w:rPr>
        <w:t> </w:t>
      </w:r>
      <w:r w:rsidRPr="00E14262">
        <w:rPr>
          <w:rFonts w:ascii="楷体_GB2312" w:eastAsia="楷体_GB2312" w:cs="楷体_GB2312"/>
          <w:color w:val="000000"/>
          <w:kern w:val="0"/>
          <w:sz w:val="18"/>
          <w:szCs w:val="18"/>
          <w:lang w:val="zh-CN"/>
        </w:rPr>
        <w:t>cm</w:t>
      </w:r>
      <w:r w:rsidRPr="00E14262">
        <w:rPr>
          <w:rFonts w:ascii="楷体_GB2312" w:eastAsia="楷体_GB2312" w:cs="楷体_GB2312" w:hint="eastAsia"/>
          <w:color w:val="000000"/>
          <w:kern w:val="0"/>
          <w:sz w:val="18"/>
          <w:szCs w:val="18"/>
          <w:lang w:val="zh-CN"/>
        </w:rPr>
        <w:t>。</w:t>
      </w:r>
      <w:r w:rsidRPr="00E14262">
        <w:rPr>
          <w:rFonts w:ascii="黑体" w:eastAsia="黑体" w:cs="黑体" w:hint="eastAsia"/>
          <w:color w:val="000000"/>
          <w:kern w:val="0"/>
          <w:sz w:val="18"/>
          <w:szCs w:val="18"/>
          <w:lang w:val="zh-CN"/>
        </w:rPr>
        <w:t>结果：</w:t>
      </w:r>
      <w:r w:rsidRPr="00E14262">
        <w:rPr>
          <w:rFonts w:ascii="楷体_GB2312" w:eastAsia="楷体_GB2312" w:cs="楷体_GB2312" w:hint="eastAsia"/>
          <w:color w:val="000000"/>
          <w:kern w:val="0"/>
          <w:sz w:val="18"/>
          <w:szCs w:val="18"/>
          <w:lang w:val="zh-CN"/>
        </w:rPr>
        <w:t>临床治疗</w:t>
      </w:r>
      <w:r w:rsidRPr="00E14262">
        <w:rPr>
          <w:rFonts w:ascii="楷体_GB2312" w:eastAsia="楷体_GB2312" w:cs="楷体_GB2312"/>
          <w:color w:val="000000"/>
          <w:kern w:val="0"/>
          <w:sz w:val="18"/>
          <w:szCs w:val="18"/>
          <w:lang w:val="zh-CN"/>
        </w:rPr>
        <w:t>12</w:t>
      </w:r>
      <w:proofErr w:type="gramStart"/>
      <w:r w:rsidRPr="00E14262">
        <w:rPr>
          <w:rFonts w:ascii="楷体_GB2312" w:eastAsia="楷体_GB2312" w:cs="楷体_GB2312" w:hint="eastAsia"/>
          <w:color w:val="000000"/>
          <w:kern w:val="0"/>
          <w:sz w:val="18"/>
          <w:szCs w:val="18"/>
          <w:lang w:val="zh-CN"/>
        </w:rPr>
        <w:t>例首治</w:t>
      </w:r>
      <w:proofErr w:type="gramEnd"/>
      <w:r w:rsidRPr="00E14262">
        <w:rPr>
          <w:rFonts w:ascii="楷体_GB2312" w:eastAsia="楷体_GB2312" w:cs="楷体_GB2312" w:hint="eastAsia"/>
          <w:color w:val="000000"/>
          <w:kern w:val="0"/>
          <w:sz w:val="18"/>
          <w:szCs w:val="18"/>
          <w:lang w:val="zh-CN"/>
        </w:rPr>
        <w:t>成年膀胱外翻患者，转移皮瓣均成活良好，腹壁重建强度足够，外形恢复满意。</w:t>
      </w:r>
      <w:r w:rsidRPr="00E14262">
        <w:rPr>
          <w:rFonts w:ascii="黑体" w:eastAsia="黑体" w:cs="黑体" w:hint="eastAsia"/>
          <w:color w:val="000000"/>
          <w:kern w:val="0"/>
          <w:sz w:val="18"/>
          <w:szCs w:val="18"/>
          <w:lang w:val="zh-CN"/>
        </w:rPr>
        <w:t>结论：</w:t>
      </w:r>
      <w:r w:rsidRPr="00E14262">
        <w:rPr>
          <w:rFonts w:ascii="楷体_GB2312" w:eastAsia="楷体_GB2312" w:cs="楷体_GB2312" w:hint="eastAsia"/>
          <w:color w:val="000000"/>
          <w:kern w:val="0"/>
          <w:sz w:val="18"/>
          <w:szCs w:val="18"/>
          <w:lang w:val="zh-CN"/>
        </w:rPr>
        <w:t>成</w:t>
      </w:r>
      <w:proofErr w:type="gramStart"/>
      <w:r w:rsidRPr="00E14262">
        <w:rPr>
          <w:rFonts w:ascii="楷体_GB2312" w:eastAsia="楷体_GB2312" w:cs="楷体_GB2312" w:hint="eastAsia"/>
          <w:color w:val="000000"/>
          <w:kern w:val="0"/>
          <w:sz w:val="18"/>
          <w:szCs w:val="18"/>
          <w:lang w:val="zh-CN"/>
        </w:rPr>
        <w:t>年首治</w:t>
      </w:r>
      <w:proofErr w:type="gramEnd"/>
      <w:r w:rsidRPr="00E14262">
        <w:rPr>
          <w:rFonts w:ascii="楷体_GB2312" w:eastAsia="楷体_GB2312" w:cs="楷体_GB2312" w:hint="eastAsia"/>
          <w:color w:val="000000"/>
          <w:kern w:val="0"/>
          <w:sz w:val="18"/>
          <w:szCs w:val="18"/>
          <w:lang w:val="zh-CN"/>
        </w:rPr>
        <w:t>先天性完全性膀胱外翻患者采取多种皮瓣多层次修补重建腹壁，强度和外形满意，效果可靠。</w:t>
      </w:r>
    </w:p>
    <w:p w14:paraId="294CEB64" w14:textId="77777777" w:rsidR="00E14262" w:rsidRPr="00E14262" w:rsidRDefault="00E14262" w:rsidP="00E1426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14262">
        <w:rPr>
          <w:rFonts w:ascii="黑体" w:eastAsia="黑体" w:cs="黑体"/>
          <w:color w:val="000000"/>
          <w:kern w:val="0"/>
          <w:sz w:val="18"/>
          <w:szCs w:val="18"/>
          <w:lang w:val="zh-CN"/>
        </w:rPr>
        <w:t>[</w:t>
      </w:r>
      <w:r w:rsidRPr="00E14262">
        <w:rPr>
          <w:rFonts w:ascii="黑体" w:eastAsia="黑体" w:cs="黑体" w:hint="eastAsia"/>
          <w:color w:val="000000"/>
          <w:kern w:val="0"/>
          <w:sz w:val="18"/>
          <w:szCs w:val="18"/>
          <w:lang w:val="zh-CN"/>
        </w:rPr>
        <w:t>关键词</w:t>
      </w:r>
      <w:r w:rsidRPr="00E14262">
        <w:rPr>
          <w:rFonts w:ascii="黑体" w:eastAsia="黑体" w:cs="黑体"/>
          <w:color w:val="000000"/>
          <w:kern w:val="0"/>
          <w:sz w:val="18"/>
          <w:szCs w:val="18"/>
          <w:lang w:val="zh-CN"/>
        </w:rPr>
        <w:t>]</w:t>
      </w:r>
      <w:r w:rsidRPr="00E14262">
        <w:rPr>
          <w:rFonts w:ascii="楷体_GB2312" w:eastAsia="楷体_GB2312" w:cs="楷体_GB2312" w:hint="eastAsia"/>
          <w:color w:val="000000"/>
          <w:kern w:val="0"/>
          <w:sz w:val="18"/>
          <w:szCs w:val="18"/>
          <w:lang w:val="zh-CN"/>
        </w:rPr>
        <w:t>成人；膀胱外翻；腹壁缺损；腹直肌前鞘</w:t>
      </w:r>
      <w:r w:rsidRPr="00E14262">
        <w:rPr>
          <w:rFonts w:ascii="楷体_GB2312" w:eastAsia="楷体_GB2312" w:cs="楷体_GB2312"/>
          <w:color w:val="000000"/>
          <w:kern w:val="0"/>
          <w:sz w:val="18"/>
          <w:szCs w:val="18"/>
          <w:lang w:val="zh-CN"/>
        </w:rPr>
        <w:t>-</w:t>
      </w:r>
      <w:r w:rsidRPr="00E14262">
        <w:rPr>
          <w:rFonts w:ascii="楷体_GB2312" w:eastAsia="楷体_GB2312" w:cs="楷体_GB2312" w:hint="eastAsia"/>
          <w:color w:val="000000"/>
          <w:kern w:val="0"/>
          <w:sz w:val="18"/>
          <w:szCs w:val="18"/>
          <w:lang w:val="zh-CN"/>
        </w:rPr>
        <w:t>腹外斜肌腱膜瓣；腹壁重建</w:t>
      </w:r>
    </w:p>
    <w:p w14:paraId="06EF1E2B" w14:textId="77777777" w:rsidR="00E14262" w:rsidRPr="00E14262" w:rsidRDefault="00E14262" w:rsidP="00E1426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14262">
        <w:rPr>
          <w:rFonts w:ascii="黑体" w:eastAsia="黑体" w:cs="黑体"/>
          <w:color w:val="000000"/>
          <w:kern w:val="0"/>
          <w:sz w:val="18"/>
          <w:szCs w:val="18"/>
          <w:lang w:val="zh-CN"/>
        </w:rPr>
        <w:t>[</w:t>
      </w:r>
      <w:r w:rsidRPr="00E14262">
        <w:rPr>
          <w:rFonts w:ascii="黑体" w:eastAsia="黑体" w:cs="黑体" w:hint="eastAsia"/>
          <w:color w:val="000000"/>
          <w:kern w:val="0"/>
          <w:sz w:val="18"/>
          <w:szCs w:val="18"/>
          <w:lang w:val="zh-CN"/>
        </w:rPr>
        <w:t>中图分类号</w:t>
      </w:r>
      <w:r w:rsidRPr="00E14262">
        <w:rPr>
          <w:rFonts w:ascii="黑体" w:eastAsia="黑体" w:cs="黑体"/>
          <w:color w:val="000000"/>
          <w:kern w:val="0"/>
          <w:sz w:val="18"/>
          <w:szCs w:val="18"/>
          <w:lang w:val="zh-CN"/>
        </w:rPr>
        <w:t>]</w:t>
      </w:r>
      <w:r w:rsidRPr="00E14262">
        <w:rPr>
          <w:rFonts w:ascii="楷体_GB2312" w:eastAsia="楷体_GB2312" w:cs="楷体_GB2312"/>
          <w:color w:val="000000"/>
          <w:kern w:val="0"/>
          <w:sz w:val="18"/>
          <w:szCs w:val="18"/>
          <w:lang w:val="zh-CN"/>
        </w:rPr>
        <w:t xml:space="preserve">R628    </w:t>
      </w:r>
      <w:r w:rsidRPr="00E14262">
        <w:rPr>
          <w:rFonts w:ascii="黑体" w:eastAsia="黑体" w:cs="黑体"/>
          <w:color w:val="000000"/>
          <w:kern w:val="0"/>
          <w:sz w:val="18"/>
          <w:szCs w:val="18"/>
          <w:lang w:val="zh-CN"/>
        </w:rPr>
        <w:t>[</w:t>
      </w:r>
      <w:r w:rsidRPr="00E14262">
        <w:rPr>
          <w:rFonts w:ascii="黑体" w:eastAsia="黑体" w:cs="黑体" w:hint="eastAsia"/>
          <w:color w:val="000000"/>
          <w:kern w:val="0"/>
          <w:sz w:val="18"/>
          <w:szCs w:val="18"/>
          <w:lang w:val="zh-CN"/>
        </w:rPr>
        <w:t>文献标志码</w:t>
      </w:r>
      <w:r w:rsidRPr="00E14262">
        <w:rPr>
          <w:rFonts w:ascii="黑体" w:eastAsia="黑体" w:cs="黑体"/>
          <w:color w:val="000000"/>
          <w:kern w:val="0"/>
          <w:sz w:val="18"/>
          <w:szCs w:val="18"/>
          <w:lang w:val="zh-CN"/>
        </w:rPr>
        <w:t>]</w:t>
      </w:r>
      <w:r w:rsidRPr="00E14262">
        <w:rPr>
          <w:rFonts w:ascii="楷体_GB2312" w:eastAsia="楷体_GB2312" w:cs="楷体_GB2312"/>
          <w:color w:val="000000"/>
          <w:kern w:val="0"/>
          <w:sz w:val="18"/>
          <w:szCs w:val="18"/>
          <w:lang w:val="zh-CN"/>
        </w:rPr>
        <w:t xml:space="preserve">A    </w:t>
      </w:r>
      <w:r w:rsidRPr="00E14262">
        <w:rPr>
          <w:rFonts w:ascii="黑体" w:eastAsia="黑体" w:cs="黑体"/>
          <w:color w:val="000000"/>
          <w:kern w:val="0"/>
          <w:sz w:val="18"/>
          <w:szCs w:val="18"/>
          <w:lang w:val="zh-CN"/>
        </w:rPr>
        <w:t>[</w:t>
      </w:r>
      <w:r w:rsidRPr="00E14262">
        <w:rPr>
          <w:rFonts w:ascii="黑体" w:eastAsia="黑体" w:cs="黑体" w:hint="eastAsia"/>
          <w:color w:val="000000"/>
          <w:kern w:val="0"/>
          <w:sz w:val="18"/>
          <w:szCs w:val="18"/>
          <w:lang w:val="zh-CN"/>
        </w:rPr>
        <w:t>文章编号</w:t>
      </w:r>
      <w:r w:rsidRPr="00E14262">
        <w:rPr>
          <w:rFonts w:ascii="黑体" w:eastAsia="黑体" w:cs="黑体"/>
          <w:color w:val="000000"/>
          <w:kern w:val="0"/>
          <w:sz w:val="18"/>
          <w:szCs w:val="18"/>
          <w:lang w:val="zh-CN"/>
        </w:rPr>
        <w:t>]</w:t>
      </w:r>
      <w:r w:rsidRPr="00E14262">
        <w:rPr>
          <w:rFonts w:ascii="楷体_GB2312" w:eastAsia="楷体_GB2312" w:cs="楷体_GB2312"/>
          <w:color w:val="000000"/>
          <w:kern w:val="0"/>
          <w:sz w:val="18"/>
          <w:szCs w:val="18"/>
          <w:lang w:val="zh-CN"/>
        </w:rPr>
        <w:t>1008-6455</w:t>
      </w:r>
      <w:r w:rsidRPr="00E14262">
        <w:rPr>
          <w:rFonts w:ascii="楷体_GB2312" w:eastAsia="楷体_GB2312" w:cs="楷体_GB2312" w:hint="eastAsia"/>
          <w:color w:val="000000"/>
          <w:kern w:val="0"/>
          <w:sz w:val="18"/>
          <w:szCs w:val="18"/>
          <w:lang w:val="zh-CN"/>
        </w:rPr>
        <w:t>（</w:t>
      </w:r>
      <w:r w:rsidRPr="00E14262">
        <w:rPr>
          <w:rFonts w:ascii="楷体_GB2312" w:eastAsia="楷体_GB2312" w:cs="楷体_GB2312"/>
          <w:color w:val="000000"/>
          <w:kern w:val="0"/>
          <w:sz w:val="18"/>
          <w:szCs w:val="18"/>
          <w:lang w:val="zh-CN"/>
        </w:rPr>
        <w:t>2022</w:t>
      </w:r>
      <w:r w:rsidRPr="00E14262">
        <w:rPr>
          <w:rFonts w:ascii="楷体_GB2312" w:eastAsia="楷体_GB2312" w:cs="楷体_GB2312" w:hint="eastAsia"/>
          <w:color w:val="000000"/>
          <w:kern w:val="0"/>
          <w:sz w:val="18"/>
          <w:szCs w:val="18"/>
          <w:lang w:val="zh-CN"/>
        </w:rPr>
        <w:t>）</w:t>
      </w:r>
      <w:r w:rsidRPr="00E14262">
        <w:rPr>
          <w:rFonts w:ascii="楷体_GB2312" w:eastAsia="楷体_GB2312" w:cs="楷体_GB2312"/>
          <w:color w:val="000000"/>
          <w:kern w:val="0"/>
          <w:sz w:val="18"/>
          <w:szCs w:val="18"/>
          <w:lang w:val="zh-CN"/>
        </w:rPr>
        <w:t>03-0064-03</w:t>
      </w:r>
    </w:p>
    <w:p w14:paraId="1E650C00" w14:textId="77777777" w:rsidR="00E14262" w:rsidRPr="00E14262" w:rsidRDefault="00E14262" w:rsidP="00E1426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258A0E34" w14:textId="77777777" w:rsidR="00E14262" w:rsidRPr="00E14262" w:rsidRDefault="00E14262" w:rsidP="00E14262">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E14262">
        <w:rPr>
          <w:rFonts w:ascii="ITC Avant Garde Gothic Demi" w:eastAsia="方正小标宋_GBK" w:hAnsi="ITC Avant Garde Gothic Demi" w:cs="ITC Avant Garde Gothic Demi"/>
          <w:color w:val="7F00FF"/>
          <w:kern w:val="0"/>
          <w:sz w:val="24"/>
          <w:szCs w:val="24"/>
        </w:rPr>
        <w:t>Effectiveness Analysis of Reconstruction of Absence of Abdominal Wall with Multi-layer Tissue Flaps in Adult Bladder Exstrophy</w:t>
      </w:r>
    </w:p>
    <w:p w14:paraId="3C4FAF31" w14:textId="77777777" w:rsidR="00E14262" w:rsidRPr="00E14262" w:rsidRDefault="00E14262" w:rsidP="00E14262">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E14262">
        <w:rPr>
          <w:rFonts w:ascii="方正兰亭中黑_GBK" w:eastAsia="方正兰亭中黑_GBK" w:cs="方正兰亭中黑_GBK"/>
          <w:color w:val="000000"/>
          <w:kern w:val="0"/>
          <w:sz w:val="18"/>
          <w:szCs w:val="18"/>
        </w:rPr>
        <w:t>YU Yang</w:t>
      </w:r>
      <w:proofErr w:type="gramStart"/>
      <w:r w:rsidRPr="00E14262">
        <w:rPr>
          <w:rFonts w:ascii="方正兰亭中黑_GBK" w:eastAsia="方正兰亭中黑_GBK" w:cs="方正兰亭中黑_GBK"/>
          <w:color w:val="000000"/>
          <w:kern w:val="0"/>
          <w:sz w:val="18"/>
          <w:szCs w:val="18"/>
          <w:vertAlign w:val="superscript"/>
        </w:rPr>
        <w:t>1</w:t>
      </w:r>
      <w:r w:rsidRPr="00E14262">
        <w:rPr>
          <w:rFonts w:ascii="方正兰亭中黑_GBK" w:eastAsia="方正兰亭中黑_GBK" w:cs="方正兰亭中黑_GBK"/>
          <w:color w:val="000000"/>
          <w:kern w:val="0"/>
          <w:sz w:val="18"/>
          <w:szCs w:val="18"/>
        </w:rPr>
        <w:t>,ZHANG</w:t>
      </w:r>
      <w:proofErr w:type="gramEnd"/>
      <w:r w:rsidRPr="00E14262">
        <w:rPr>
          <w:rFonts w:ascii="方正兰亭中黑_GBK" w:eastAsia="方正兰亭中黑_GBK" w:cs="方正兰亭中黑_GBK"/>
          <w:color w:val="000000"/>
          <w:kern w:val="0"/>
          <w:sz w:val="18"/>
          <w:szCs w:val="18"/>
        </w:rPr>
        <w:t xml:space="preserve"> Bo</w:t>
      </w:r>
      <w:r w:rsidRPr="00E14262">
        <w:rPr>
          <w:rFonts w:ascii="方正兰亭中黑_GBK" w:eastAsia="方正兰亭中黑_GBK" w:cs="方正兰亭中黑_GBK"/>
          <w:color w:val="000000"/>
          <w:kern w:val="0"/>
          <w:sz w:val="18"/>
          <w:szCs w:val="18"/>
          <w:vertAlign w:val="superscript"/>
        </w:rPr>
        <w:t>2</w:t>
      </w:r>
      <w:r w:rsidRPr="00E14262">
        <w:rPr>
          <w:rFonts w:ascii="方正兰亭中黑_GBK" w:eastAsia="方正兰亭中黑_GBK" w:cs="方正兰亭中黑_GBK"/>
          <w:color w:val="000000"/>
          <w:kern w:val="0"/>
          <w:sz w:val="18"/>
          <w:szCs w:val="18"/>
        </w:rPr>
        <w:t>,YU Yang</w:t>
      </w:r>
      <w:r w:rsidRPr="00E14262">
        <w:rPr>
          <w:rFonts w:ascii="方正兰亭中黑_GBK" w:eastAsia="方正兰亭中黑_GBK" w:cs="方正兰亭中黑_GBK"/>
          <w:color w:val="000000"/>
          <w:kern w:val="0"/>
          <w:sz w:val="18"/>
          <w:szCs w:val="18"/>
          <w:vertAlign w:val="superscript"/>
        </w:rPr>
        <w:t>1</w:t>
      </w:r>
      <w:r w:rsidRPr="00E14262">
        <w:rPr>
          <w:rFonts w:ascii="方正兰亭中黑_GBK" w:eastAsia="方正兰亭中黑_GBK" w:cs="方正兰亭中黑_GBK"/>
          <w:color w:val="000000"/>
          <w:kern w:val="0"/>
          <w:sz w:val="18"/>
          <w:szCs w:val="18"/>
        </w:rPr>
        <w:t>,QIAO Xing</w:t>
      </w:r>
      <w:r w:rsidRPr="00E14262">
        <w:rPr>
          <w:rFonts w:ascii="方正兰亭中黑_GBK" w:eastAsia="方正兰亭中黑_GBK" w:cs="方正兰亭中黑_GBK"/>
          <w:color w:val="000000"/>
          <w:kern w:val="0"/>
          <w:sz w:val="18"/>
          <w:szCs w:val="18"/>
          <w:vertAlign w:val="superscript"/>
        </w:rPr>
        <w:t>1</w:t>
      </w:r>
      <w:r w:rsidRPr="00E14262">
        <w:rPr>
          <w:rFonts w:ascii="方正兰亭中黑_GBK" w:eastAsia="方正兰亭中黑_GBK" w:cs="方正兰亭中黑_GBK"/>
          <w:color w:val="000000"/>
          <w:kern w:val="0"/>
          <w:sz w:val="18"/>
          <w:szCs w:val="18"/>
        </w:rPr>
        <w:t>,DONG Xianglin</w:t>
      </w:r>
      <w:r w:rsidRPr="00E14262">
        <w:rPr>
          <w:rFonts w:ascii="方正兰亭中黑_GBK" w:eastAsia="方正兰亭中黑_GBK" w:cs="方正兰亭中黑_GBK"/>
          <w:color w:val="000000"/>
          <w:kern w:val="0"/>
          <w:sz w:val="18"/>
          <w:szCs w:val="18"/>
          <w:vertAlign w:val="superscript"/>
        </w:rPr>
        <w:t>1</w:t>
      </w:r>
    </w:p>
    <w:p w14:paraId="5800BD85" w14:textId="77777777" w:rsidR="00E14262" w:rsidRPr="00E14262" w:rsidRDefault="00E14262" w:rsidP="00E14262">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E14262">
        <w:rPr>
          <w:rFonts w:ascii="Times New Roman" w:eastAsia="方正小标宋_GBK" w:hAnsi="Times New Roman" w:cs="Times New Roman"/>
          <w:color w:val="000000"/>
          <w:kern w:val="0"/>
          <w:sz w:val="19"/>
          <w:szCs w:val="19"/>
        </w:rPr>
        <w:t>(</w:t>
      </w:r>
      <w:proofErr w:type="gramStart"/>
      <w:r w:rsidRPr="00E14262">
        <w:rPr>
          <w:rFonts w:ascii="Times New Roman" w:eastAsia="方正小标宋_GBK" w:hAnsi="Times New Roman" w:cs="Times New Roman"/>
          <w:color w:val="000000"/>
          <w:kern w:val="0"/>
          <w:sz w:val="19"/>
          <w:szCs w:val="19"/>
        </w:rPr>
        <w:t>1.Department</w:t>
      </w:r>
      <w:proofErr w:type="gramEnd"/>
      <w:r w:rsidRPr="00E14262">
        <w:rPr>
          <w:rFonts w:ascii="Times New Roman" w:eastAsia="方正小标宋_GBK" w:hAnsi="Times New Roman" w:cs="Times New Roman"/>
          <w:color w:val="000000"/>
          <w:kern w:val="0"/>
          <w:sz w:val="19"/>
          <w:szCs w:val="19"/>
        </w:rPr>
        <w:t xml:space="preserve"> of Plastic Surgery;2.Department of </w:t>
      </w:r>
      <w:proofErr w:type="spellStart"/>
      <w:r w:rsidRPr="00E14262">
        <w:rPr>
          <w:rFonts w:ascii="Times New Roman" w:eastAsia="方正小标宋_GBK" w:hAnsi="Times New Roman" w:cs="Times New Roman"/>
          <w:color w:val="000000"/>
          <w:kern w:val="0"/>
          <w:sz w:val="19"/>
          <w:szCs w:val="19"/>
        </w:rPr>
        <w:t>Burns,the</w:t>
      </w:r>
      <w:proofErr w:type="spellEnd"/>
      <w:r w:rsidRPr="00E14262">
        <w:rPr>
          <w:rFonts w:ascii="Times New Roman" w:eastAsia="方正小标宋_GBK" w:hAnsi="Times New Roman" w:cs="Times New Roman"/>
          <w:color w:val="000000"/>
          <w:kern w:val="0"/>
          <w:sz w:val="19"/>
          <w:szCs w:val="19"/>
        </w:rPr>
        <w:t xml:space="preserve"> First Affiliated Hospital of Xinjiang Medical </w:t>
      </w:r>
      <w:proofErr w:type="spellStart"/>
      <w:r w:rsidRPr="00E14262">
        <w:rPr>
          <w:rFonts w:ascii="Times New Roman" w:eastAsia="方正小标宋_GBK" w:hAnsi="Times New Roman" w:cs="Times New Roman"/>
          <w:color w:val="000000"/>
          <w:kern w:val="0"/>
          <w:sz w:val="19"/>
          <w:szCs w:val="19"/>
        </w:rPr>
        <w:t>University,Urumqi</w:t>
      </w:r>
      <w:proofErr w:type="spellEnd"/>
      <w:r w:rsidRPr="00E14262">
        <w:rPr>
          <w:rFonts w:ascii="Times New Roman" w:eastAsia="方正小标宋_GBK" w:hAnsi="Times New Roman" w:cs="Times New Roman"/>
          <w:color w:val="000000"/>
          <w:kern w:val="0"/>
          <w:sz w:val="19"/>
          <w:szCs w:val="19"/>
        </w:rPr>
        <w:t xml:space="preserve"> 830054,Xinjiang,China)</w:t>
      </w:r>
    </w:p>
    <w:p w14:paraId="2F73858A" w14:textId="77777777" w:rsidR="00E14262" w:rsidRPr="00E14262" w:rsidRDefault="00E14262" w:rsidP="00E1426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7DD6BA06" w14:textId="77777777" w:rsidR="00E14262" w:rsidRPr="00E14262" w:rsidRDefault="00E14262" w:rsidP="00E1426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E14262">
        <w:rPr>
          <w:rFonts w:ascii="Didot HTF-B06-" w:eastAsia="方正小标宋_GBK" w:hAnsi="Didot HTF-B06-" w:cs="Didot HTF-B06-"/>
          <w:b/>
          <w:bCs/>
          <w:color w:val="000000"/>
          <w:kern w:val="0"/>
          <w:sz w:val="19"/>
          <w:szCs w:val="19"/>
        </w:rPr>
        <w:t>Abstract: Objective</w:t>
      </w:r>
      <w:r w:rsidRPr="00E14262">
        <w:rPr>
          <w:rFonts w:ascii="Times New Roman" w:eastAsia="方正小标宋_GBK" w:hAnsi="Times New Roman" w:cs="Times New Roman"/>
          <w:color w:val="000000"/>
          <w:kern w:val="0"/>
          <w:sz w:val="19"/>
          <w:szCs w:val="19"/>
        </w:rPr>
        <w:t xml:space="preserve"> To investigate and analyze the feasibility and clinical effect of multi-layer reconstruction of absence of abdominal wall of adult bladder exstrophy with flaps, and to provide a reference method for clinical treatment of similar problems. </w:t>
      </w:r>
      <w:r w:rsidRPr="00E14262">
        <w:rPr>
          <w:rFonts w:ascii="Didot HTF-B06-" w:eastAsia="方正小标宋_GBK" w:hAnsi="Didot HTF-B06-" w:cs="Didot HTF-B06-"/>
          <w:b/>
          <w:bCs/>
          <w:color w:val="000000"/>
          <w:kern w:val="0"/>
          <w:sz w:val="19"/>
          <w:szCs w:val="19"/>
        </w:rPr>
        <w:t>Methods</w:t>
      </w:r>
      <w:r w:rsidRPr="00E14262">
        <w:rPr>
          <w:rFonts w:ascii="Times New Roman" w:eastAsia="方正小标宋_GBK" w:hAnsi="Times New Roman" w:cs="Times New Roman"/>
          <w:color w:val="000000"/>
          <w:kern w:val="0"/>
          <w:sz w:val="19"/>
          <w:szCs w:val="19"/>
        </w:rPr>
        <w:t xml:space="preserve"> To summarize 12 adult patients with congenital complete bladder exstrophy were initial treatment from June 2013 to January 2020, all abdominal wall defect were treated with multi-layer reconstruction of the shallow flap pedicled by the deep abdominal fascia and the deep joint aponeurosis flap composed by anterior sheath of rectus abdominis - aponeurosis of external oblique. The area of transferred flap was 9 cm×11 cm to 13 cm×15 cm. </w:t>
      </w:r>
      <w:r w:rsidRPr="00E14262">
        <w:rPr>
          <w:rFonts w:ascii="Didot HTF-B06-" w:eastAsia="方正小标宋_GBK" w:hAnsi="Didot HTF-B06-" w:cs="Didot HTF-B06-"/>
          <w:b/>
          <w:bCs/>
          <w:color w:val="000000"/>
          <w:kern w:val="0"/>
          <w:sz w:val="19"/>
          <w:szCs w:val="19"/>
        </w:rPr>
        <w:t xml:space="preserve">Results </w:t>
      </w:r>
      <w:r w:rsidRPr="00E14262">
        <w:rPr>
          <w:rFonts w:ascii="Times New Roman" w:eastAsia="方正小标宋_GBK" w:hAnsi="Times New Roman" w:cs="Times New Roman"/>
          <w:color w:val="000000"/>
          <w:kern w:val="0"/>
          <w:sz w:val="19"/>
          <w:szCs w:val="19"/>
        </w:rPr>
        <w:t xml:space="preserve">Abdominal wall reconstruction of 12 cases cured well with sufficient strength and satisfactory appearance recovery. </w:t>
      </w:r>
      <w:r w:rsidRPr="00E14262">
        <w:rPr>
          <w:rFonts w:ascii="Didot HTF-B06-" w:eastAsia="方正小标宋_GBK" w:hAnsi="Didot HTF-B06-" w:cs="Didot HTF-B06-"/>
          <w:b/>
          <w:bCs/>
          <w:color w:val="000000"/>
          <w:kern w:val="0"/>
          <w:sz w:val="19"/>
          <w:szCs w:val="19"/>
        </w:rPr>
        <w:t>Conclusion</w:t>
      </w:r>
      <w:r w:rsidRPr="00E14262">
        <w:rPr>
          <w:rFonts w:ascii="Times New Roman" w:eastAsia="方正小标宋_GBK" w:hAnsi="Times New Roman" w:cs="Times New Roman"/>
          <w:color w:val="000000"/>
          <w:kern w:val="0"/>
          <w:sz w:val="19"/>
          <w:szCs w:val="19"/>
        </w:rPr>
        <w:t xml:space="preserve"> </w:t>
      </w:r>
      <w:proofErr w:type="gramStart"/>
      <w:r w:rsidRPr="00E14262">
        <w:rPr>
          <w:rFonts w:ascii="Times New Roman" w:eastAsia="方正小标宋_GBK" w:hAnsi="Times New Roman" w:cs="Times New Roman"/>
          <w:color w:val="000000"/>
          <w:kern w:val="0"/>
          <w:sz w:val="19"/>
          <w:szCs w:val="19"/>
        </w:rPr>
        <w:t>The  multi</w:t>
      </w:r>
      <w:proofErr w:type="gramEnd"/>
      <w:r w:rsidRPr="00E14262">
        <w:rPr>
          <w:rFonts w:ascii="Times New Roman" w:eastAsia="方正小标宋_GBK" w:hAnsi="Times New Roman" w:cs="Times New Roman"/>
          <w:color w:val="000000"/>
          <w:kern w:val="0"/>
          <w:sz w:val="19"/>
          <w:szCs w:val="19"/>
        </w:rPr>
        <w:t>-layer reconstruction of absence of abdominal wall of congenital complete bladder exstrophy in adults by multiple flaps could get satisfactory appearance, sufficient strength and reliable effect in initial treatment.</w:t>
      </w:r>
    </w:p>
    <w:p w14:paraId="31AB6F8B" w14:textId="77777777" w:rsidR="00E14262" w:rsidRPr="00E14262" w:rsidRDefault="00E14262" w:rsidP="00E1426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E14262">
        <w:rPr>
          <w:rFonts w:ascii="Didot HTF-B06-" w:eastAsia="方正小标宋_GBK" w:hAnsi="Didot HTF-B06-" w:cs="Didot HTF-B06-"/>
          <w:b/>
          <w:bCs/>
          <w:color w:val="000000"/>
          <w:kern w:val="0"/>
          <w:sz w:val="19"/>
          <w:szCs w:val="19"/>
        </w:rPr>
        <w:t>Key words:</w:t>
      </w:r>
      <w:r w:rsidRPr="00E14262">
        <w:rPr>
          <w:rFonts w:ascii="Times New Roman" w:eastAsia="方正小标宋_GBK" w:hAnsi="Times New Roman" w:cs="Times New Roman"/>
          <w:color w:val="000000"/>
          <w:kern w:val="0"/>
          <w:sz w:val="19"/>
          <w:szCs w:val="19"/>
        </w:rPr>
        <w:t xml:space="preserve"> adult; bladder exstrophy; absence of abdominal wall; joint aponeurosis flap composed by anterior sheath of rectus abdominis and aponeurosis of external oblique; reconstruction of abdominal wall</w:t>
      </w:r>
    </w:p>
    <w:p w14:paraId="3BA1F469" w14:textId="694814C4" w:rsidR="00BA7C01" w:rsidRPr="00E14262" w:rsidRDefault="00BA7C01" w:rsidP="00E14262"/>
    <w:sectPr w:rsidR="00BA7C01" w:rsidRPr="00E14262" w:rsidSect="00B539D7">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8CE54" w14:textId="77777777" w:rsidR="00BD42FF" w:rsidRDefault="00BD42FF" w:rsidP="00D23F7F">
      <w:r>
        <w:separator/>
      </w:r>
    </w:p>
  </w:endnote>
  <w:endnote w:type="continuationSeparator" w:id="0">
    <w:p w14:paraId="6D6B0911" w14:textId="77777777" w:rsidR="00BD42FF" w:rsidRDefault="00BD42FF"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64061" w14:textId="77777777" w:rsidR="00BD42FF" w:rsidRDefault="00BD42FF" w:rsidP="00D23F7F">
      <w:r>
        <w:separator/>
      </w:r>
    </w:p>
  </w:footnote>
  <w:footnote w:type="continuationSeparator" w:id="0">
    <w:p w14:paraId="150A72CA" w14:textId="77777777" w:rsidR="00BD42FF" w:rsidRDefault="00BD42FF"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A1019"/>
    <w:rsid w:val="00263E1B"/>
    <w:rsid w:val="0029201E"/>
    <w:rsid w:val="003A32F2"/>
    <w:rsid w:val="003B18A2"/>
    <w:rsid w:val="0040017D"/>
    <w:rsid w:val="00484E70"/>
    <w:rsid w:val="004A2446"/>
    <w:rsid w:val="004A33B5"/>
    <w:rsid w:val="004A62F6"/>
    <w:rsid w:val="004B3559"/>
    <w:rsid w:val="004B633A"/>
    <w:rsid w:val="004C1FE6"/>
    <w:rsid w:val="004D67C0"/>
    <w:rsid w:val="004E484C"/>
    <w:rsid w:val="0052503D"/>
    <w:rsid w:val="005D305A"/>
    <w:rsid w:val="00625FE7"/>
    <w:rsid w:val="00647A10"/>
    <w:rsid w:val="00683D5C"/>
    <w:rsid w:val="006C275C"/>
    <w:rsid w:val="00745F53"/>
    <w:rsid w:val="007C294F"/>
    <w:rsid w:val="00822E2C"/>
    <w:rsid w:val="00866941"/>
    <w:rsid w:val="008D3F44"/>
    <w:rsid w:val="008E2730"/>
    <w:rsid w:val="009109D7"/>
    <w:rsid w:val="00931856"/>
    <w:rsid w:val="009910A6"/>
    <w:rsid w:val="009E111D"/>
    <w:rsid w:val="00A77B8E"/>
    <w:rsid w:val="00AD33AA"/>
    <w:rsid w:val="00B80045"/>
    <w:rsid w:val="00BA1089"/>
    <w:rsid w:val="00BA18EC"/>
    <w:rsid w:val="00BA7C01"/>
    <w:rsid w:val="00BD42FF"/>
    <w:rsid w:val="00BE48B2"/>
    <w:rsid w:val="00C412BA"/>
    <w:rsid w:val="00C4673F"/>
    <w:rsid w:val="00C85D9D"/>
    <w:rsid w:val="00CA62A7"/>
    <w:rsid w:val="00CB3243"/>
    <w:rsid w:val="00CC0563"/>
    <w:rsid w:val="00CD1387"/>
    <w:rsid w:val="00D16763"/>
    <w:rsid w:val="00D23F7F"/>
    <w:rsid w:val="00DF5338"/>
    <w:rsid w:val="00E14262"/>
    <w:rsid w:val="00ED5DCC"/>
    <w:rsid w:val="00EE2922"/>
    <w:rsid w:val="00F42929"/>
    <w:rsid w:val="00F76725"/>
    <w:rsid w:val="00F95FBD"/>
    <w:rsid w:val="00FB58EA"/>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TotalTime>
  <Pages>1</Pages>
  <Words>308</Words>
  <Characters>1758</Characters>
  <Application>Microsoft Office Word</Application>
  <DocSecurity>0</DocSecurity>
  <Lines>14</Lines>
  <Paragraphs>4</Paragraphs>
  <ScaleCrop>false</ScaleCrop>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59</cp:revision>
  <dcterms:created xsi:type="dcterms:W3CDTF">2022-03-07T01:53:00Z</dcterms:created>
  <dcterms:modified xsi:type="dcterms:W3CDTF">2022-04-06T03:34:00Z</dcterms:modified>
</cp:coreProperties>
</file>