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8D423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小标宋_GBK" w:eastAsia="方正小标宋_GBK" w:cs="方正小标宋_GBK"/>
          <w:color w:val="000000"/>
          <w:kern w:val="0"/>
          <w:sz w:val="30"/>
          <w:szCs w:val="30"/>
          <w:lang w:val="zh-CN"/>
        </w:rPr>
      </w:pPr>
      <w:r w:rsidRPr="00EE2797">
        <w:rPr>
          <w:rFonts w:ascii="方正小标宋_GBK" w:eastAsia="方正小标宋_GBK" w:cs="方正小标宋_GBK" w:hint="eastAsia"/>
          <w:color w:val="000000"/>
          <w:kern w:val="0"/>
          <w:sz w:val="30"/>
          <w:szCs w:val="30"/>
          <w:lang w:val="zh-CN"/>
        </w:rPr>
        <w:t>固定</w:t>
      </w:r>
      <w:r w:rsidRPr="00EE2797">
        <w:rPr>
          <w:rFonts w:ascii="方正小标宋_GBK" w:eastAsia="方正小标宋_GBK" w:cs="方正小标宋_GBK"/>
          <w:color w:val="000000"/>
          <w:kern w:val="0"/>
          <w:sz w:val="30"/>
          <w:szCs w:val="30"/>
          <w:lang w:val="zh-CN"/>
        </w:rPr>
        <w:t>-</w:t>
      </w:r>
      <w:r w:rsidRPr="00EE2797">
        <w:rPr>
          <w:rFonts w:ascii="方正小标宋_GBK" w:eastAsia="方正小标宋_GBK" w:cs="方正小标宋_GBK" w:hint="eastAsia"/>
          <w:color w:val="000000"/>
          <w:kern w:val="0"/>
          <w:sz w:val="30"/>
          <w:szCs w:val="30"/>
          <w:lang w:val="zh-CN"/>
        </w:rPr>
        <w:t>活动义齿联合修复对牙列缺损患者美容效果及咀嚼功能的影响</w:t>
      </w:r>
    </w:p>
    <w:p w14:paraId="13AF429F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EE2797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刘静雅，何</w:t>
      </w:r>
      <w:r w:rsidRPr="00EE2797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EE2797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军，宋小顺，高永红，王振宇，李学智</w:t>
      </w:r>
    </w:p>
    <w:p w14:paraId="459B83A3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EE2797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（青海省西宁市第一人民医院口腔外科</w:t>
      </w:r>
      <w:r w:rsidRPr="00EE2797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EE2797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青海</w:t>
      </w:r>
      <w:r w:rsidRPr="00EE2797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EE2797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西宁</w:t>
      </w:r>
      <w:r w:rsidRPr="00EE2797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810000</w:t>
      </w:r>
      <w:r w:rsidRPr="00EE2797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）</w:t>
      </w:r>
    </w:p>
    <w:p w14:paraId="7A15CEB1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摘要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目的：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分析固定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活动义齿联合修复对牙列缺损患者美容效果及咀嚼功能的影响。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方法：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选择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2014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年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-2019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年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月笔者医院收治的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300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例牙列缺损患者，以随机数字表法分为固定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活动组（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150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例）和活动组（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150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例）。活动组接受活动义齿修复，固定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活动组接受固定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活动义齿联合修复，两组均随访至治疗结束。观察两组修复后的疗效，比较两组修复前、修复后的美容效果、咀嚼功能及口腔健康状况。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结果：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修复后，固定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活动组总有效率为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95.33%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，高于活动组的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84.67%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，两组比较差异具有统计学意义（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）。修复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、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年后，两组红色美学指数（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PES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）、白色美学指数（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WES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）、美观度评分均逐渐升高，且固定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活动组高于活动组，差异有统计学意义（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P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＜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0.05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）。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结论：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固定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-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活动义齿联合修复可提高牙列缺损患者修复疗效及美容效果。</w:t>
      </w:r>
    </w:p>
    <w:p w14:paraId="31A74B45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关键词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牙列缺损；固定义齿；活动义齿；修复；美容效果</w:t>
      </w:r>
    </w:p>
    <w:p w14:paraId="79FF705A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中图分类号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R783.4    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文献标志码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A   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 xml:space="preserve"> [</w:t>
      </w:r>
      <w:r w:rsidRPr="00EE2797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文章编号</w:t>
      </w:r>
      <w:r w:rsidRPr="00EE2797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（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2022</w:t>
      </w:r>
      <w:r w:rsidRPr="00EE2797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）</w:t>
      </w:r>
      <w:r w:rsidRPr="00EE2797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03-0145-03</w:t>
      </w:r>
    </w:p>
    <w:p w14:paraId="5786282D" w14:textId="77777777" w:rsidR="00EE2797" w:rsidRPr="00EE2797" w:rsidRDefault="00EE2797" w:rsidP="00EE2797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7F00FF"/>
          <w:kern w:val="0"/>
          <w:sz w:val="24"/>
          <w:szCs w:val="24"/>
          <w:lang w:val="zh-CN"/>
        </w:rPr>
      </w:pPr>
    </w:p>
    <w:p w14:paraId="50C02D60" w14:textId="77777777" w:rsidR="00EE2797" w:rsidRPr="00EE2797" w:rsidRDefault="00EE2797" w:rsidP="00EE2797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7F00FF"/>
          <w:kern w:val="0"/>
          <w:sz w:val="24"/>
          <w:szCs w:val="24"/>
        </w:rPr>
      </w:pPr>
      <w:r w:rsidRPr="00EE2797">
        <w:rPr>
          <w:rFonts w:ascii="ITC Avant Garde Gothic Demi" w:eastAsia="方正小标宋_GBK" w:hAnsi="ITC Avant Garde Gothic Demi" w:cs="ITC Avant Garde Gothic Demi"/>
          <w:color w:val="000000"/>
          <w:kern w:val="0"/>
          <w:sz w:val="24"/>
          <w:szCs w:val="24"/>
        </w:rPr>
        <w:t>Effect of Fixed-removable Denture Combined Repair on Cosmetic Effect and Masticatory Function of Patients with Dentition Defect</w:t>
      </w:r>
    </w:p>
    <w:p w14:paraId="77998C58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LIU </w:t>
      </w:r>
      <w:proofErr w:type="spellStart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Jingya</w:t>
      </w:r>
      <w:proofErr w:type="spellEnd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, HE Jun, SONG </w:t>
      </w:r>
      <w:proofErr w:type="spellStart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Xiaoshun</w:t>
      </w:r>
      <w:proofErr w:type="spellEnd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, GAO </w:t>
      </w:r>
      <w:proofErr w:type="spellStart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Yonghong</w:t>
      </w:r>
      <w:proofErr w:type="spellEnd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, WANG </w:t>
      </w:r>
      <w:proofErr w:type="spellStart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Zhenyu</w:t>
      </w:r>
      <w:proofErr w:type="spellEnd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, LI </w:t>
      </w:r>
      <w:proofErr w:type="spellStart"/>
      <w:r w:rsidRPr="00EE2797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Xuezhi</w:t>
      </w:r>
      <w:proofErr w:type="spellEnd"/>
    </w:p>
    <w:p w14:paraId="58AA0F51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EE2797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(Department of Stomatology, the First People's Hospital of Xining City, Xining 810000,Qinghai,China)</w:t>
      </w:r>
    </w:p>
    <w:p w14:paraId="0F1A804E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14:paraId="29CC4DDD" w14:textId="77777777" w:rsidR="00EE2797" w:rsidRPr="00EE2797" w:rsidRDefault="00EE2797" w:rsidP="00EE2797">
      <w:pPr>
        <w:pStyle w:val="a8"/>
        <w:rPr>
          <w:rFonts w:eastAsiaTheme="minorEastAsia"/>
          <w:lang w:val="en-US"/>
        </w:rPr>
      </w:pPr>
      <w:r w:rsidRPr="00EE2797">
        <w:rPr>
          <w:rFonts w:ascii="Didot HTF-B06-" w:hAnsi="Didot HTF-B06-" w:cs="Didot HTF-B06-"/>
          <w:b/>
          <w:bCs/>
          <w:lang w:val="en-US"/>
        </w:rPr>
        <w:t xml:space="preserve">Abstract: Objective </w:t>
      </w:r>
      <w:r w:rsidRPr="00EE2797">
        <w:rPr>
          <w:lang w:val="en-US"/>
        </w:rPr>
        <w:t xml:space="preserve">To analyze the cosmetic effect and masticatory function of patients with dentition defect after combined restoration of fixed-removable denture. </w:t>
      </w:r>
      <w:r w:rsidRPr="00EE2797">
        <w:rPr>
          <w:rFonts w:ascii="Didot HTF-B06-" w:hAnsi="Didot HTF-B06-" w:cs="Didot HTF-B06-"/>
          <w:b/>
          <w:bCs/>
          <w:lang w:val="en-US"/>
        </w:rPr>
        <w:t xml:space="preserve">Methods </w:t>
      </w:r>
      <w:r w:rsidRPr="00EE2797">
        <w:rPr>
          <w:lang w:val="en-US"/>
        </w:rPr>
        <w:t>150 patients with dentition defect admitted to our hospital from January 2014 to January 2019 were divided into the fixed-activity group (150 cases) and the activity group (150 cases) by random number table. The activity group received removable denture, while the fixed-activity group received fixed-removable denture, both groups were followed up until the end of treatment. The curative effect of the two groups after restoration was observed, and the cosmetic e</w:t>
      </w:r>
      <w:r w:rsidRPr="00EE2797">
        <w:rPr>
          <w:spacing w:val="4"/>
          <w:lang w:val="en-US"/>
        </w:rPr>
        <w:t>ffect, masticatory function and oral health status before and after restoration were compared.</w:t>
      </w:r>
      <w:r w:rsidRPr="00EE2797">
        <w:rPr>
          <w:rFonts w:ascii="Didot HTF-B06-" w:hAnsi="Didot HTF-B06-" w:cs="Didot HTF-B06-"/>
          <w:b/>
          <w:bCs/>
          <w:lang w:val="en-US"/>
        </w:rPr>
        <w:t xml:space="preserve"> Results</w:t>
      </w:r>
      <w:r w:rsidRPr="00EE2797">
        <w:rPr>
          <w:spacing w:val="4"/>
          <w:lang w:val="en-US"/>
        </w:rPr>
        <w:t xml:space="preserve">  After repair, the total effective rate of the fixed-activity group was 95.33%, which was higher than that of the activity group (84.67%, P</w:t>
      </w:r>
      <w:r w:rsidRPr="00EE2797">
        <w:rPr>
          <w:rFonts w:ascii="宋体" w:eastAsia="宋体" w:cs="宋体" w:hint="eastAsia"/>
          <w:spacing w:val="4"/>
          <w:lang w:val="en-US"/>
        </w:rPr>
        <w:t>＜</w:t>
      </w:r>
      <w:r w:rsidRPr="00EE2797">
        <w:rPr>
          <w:spacing w:val="4"/>
          <w:lang w:val="en-US"/>
        </w:rPr>
        <w:t xml:space="preserve">0.05). The red aesthetic </w:t>
      </w:r>
      <w:proofErr w:type="spellStart"/>
      <w:r w:rsidRPr="00EE2797">
        <w:rPr>
          <w:spacing w:val="4"/>
          <w:lang w:val="en-US"/>
        </w:rPr>
        <w:t>indexs</w:t>
      </w:r>
      <w:proofErr w:type="spellEnd"/>
      <w:r w:rsidRPr="00EE2797">
        <w:rPr>
          <w:spacing w:val="4"/>
          <w:lang w:val="en-US"/>
        </w:rPr>
        <w:t xml:space="preserve"> (PES), white aesthetic </w:t>
      </w:r>
      <w:proofErr w:type="spellStart"/>
      <w:r w:rsidRPr="00EE2797">
        <w:rPr>
          <w:spacing w:val="4"/>
          <w:lang w:val="en-US"/>
        </w:rPr>
        <w:t>indexs</w:t>
      </w:r>
      <w:proofErr w:type="spellEnd"/>
      <w:r w:rsidRPr="00EE2797">
        <w:rPr>
          <w:spacing w:val="4"/>
          <w:lang w:val="en-US"/>
        </w:rPr>
        <w:t xml:space="preserve"> (WES) and aesthetic score of the two groups increased gradually before and after</w:t>
      </w:r>
      <w:r w:rsidRPr="00EE2797">
        <w:rPr>
          <w:lang w:val="en-US"/>
        </w:rPr>
        <w:t xml:space="preserve"> 1 and 2 years of repair. After 1 and 2 years of restoration, the fixed-activity group was higher than the active group (P</w:t>
      </w:r>
      <w:r w:rsidRPr="00EE2797">
        <w:rPr>
          <w:rFonts w:ascii="宋体" w:eastAsia="宋体" w:cs="宋体" w:hint="eastAsia"/>
          <w:lang w:val="en-US"/>
        </w:rPr>
        <w:t>＜</w:t>
      </w:r>
      <w:r w:rsidRPr="00EE2797">
        <w:rPr>
          <w:lang w:val="en-US"/>
        </w:rPr>
        <w:t xml:space="preserve">0.05). </w:t>
      </w:r>
      <w:r w:rsidRPr="00EE2797">
        <w:rPr>
          <w:rFonts w:ascii="Didot HTF-B06-" w:hAnsi="Didot HTF-B06-" w:cs="Didot HTF-B06-"/>
          <w:b/>
          <w:bCs/>
          <w:lang w:val="en-US"/>
        </w:rPr>
        <w:t xml:space="preserve">Conclusion </w:t>
      </w:r>
      <w:r w:rsidRPr="00EE2797">
        <w:rPr>
          <w:lang w:val="en-US"/>
        </w:rPr>
        <w:t xml:space="preserve"> The combined repair of fixed and movable dentures can improve the </w:t>
      </w:r>
      <w:r w:rsidRPr="00EE2797">
        <w:rPr>
          <w:rFonts w:eastAsiaTheme="minorEastAsia"/>
          <w:lang w:val="en-US"/>
        </w:rPr>
        <w:t>curative effect and cosmetic effect of dentition defect patients.</w:t>
      </w:r>
    </w:p>
    <w:p w14:paraId="1DD3EC68" w14:textId="77777777" w:rsidR="00EE2797" w:rsidRPr="00EE2797" w:rsidRDefault="00EE2797" w:rsidP="00EE2797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hAnsi="Times New Roman" w:cs="Times New Roman"/>
          <w:color w:val="000000"/>
          <w:kern w:val="0"/>
          <w:sz w:val="19"/>
          <w:szCs w:val="19"/>
        </w:rPr>
      </w:pPr>
      <w:r w:rsidRPr="00EE2797">
        <w:rPr>
          <w:rFonts w:ascii="Didot HTF-B06-" w:hAnsi="Didot HTF-B06-" w:cs="Didot HTF-B06-"/>
          <w:b/>
          <w:bCs/>
          <w:color w:val="000000"/>
          <w:kern w:val="0"/>
          <w:sz w:val="19"/>
          <w:szCs w:val="19"/>
        </w:rPr>
        <w:t>Key words:</w:t>
      </w:r>
      <w:r w:rsidRPr="00EE2797">
        <w:rPr>
          <w:rFonts w:ascii="Times New Roman" w:hAnsi="Times New Roman" w:cs="Times New Roman"/>
          <w:color w:val="000000"/>
          <w:kern w:val="0"/>
          <w:sz w:val="19"/>
          <w:szCs w:val="19"/>
        </w:rPr>
        <w:t xml:space="preserve"> dentition defect; fixed denture; removable denture; repair; beauty effect</w:t>
      </w:r>
    </w:p>
    <w:p w14:paraId="06B8D6B4" w14:textId="66211271" w:rsidR="00EE2797" w:rsidRPr="00EE2797" w:rsidRDefault="00EE2797" w:rsidP="00EE2797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14:paraId="3BA1F469" w14:textId="342C5459" w:rsidR="00BA7C01" w:rsidRPr="00EE2797" w:rsidRDefault="00BA7C01" w:rsidP="00EE2797"/>
    <w:sectPr w:rsidR="00BA7C01" w:rsidRPr="00EE2797" w:rsidSect="00A86FD4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6DBEC" w14:textId="77777777" w:rsidR="000A50FC" w:rsidRDefault="000A50FC" w:rsidP="00D23F7F">
      <w:r>
        <w:separator/>
      </w:r>
    </w:p>
  </w:endnote>
  <w:endnote w:type="continuationSeparator" w:id="0">
    <w:p w14:paraId="1F5CE0E3" w14:textId="77777777" w:rsidR="000A50FC" w:rsidRDefault="000A50FC" w:rsidP="00D2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800000AF" w:usb1="50000048" w:usb2="00000000" w:usb3="00000000" w:csb0="0000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0B005" w14:textId="77777777" w:rsidR="000A50FC" w:rsidRDefault="000A50FC" w:rsidP="00D23F7F">
      <w:r>
        <w:separator/>
      </w:r>
    </w:p>
  </w:footnote>
  <w:footnote w:type="continuationSeparator" w:id="0">
    <w:p w14:paraId="77A720DF" w14:textId="77777777" w:rsidR="000A50FC" w:rsidRDefault="000A50FC" w:rsidP="00D23F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01E"/>
    <w:rsid w:val="00000793"/>
    <w:rsid w:val="00021C6E"/>
    <w:rsid w:val="00031346"/>
    <w:rsid w:val="00046274"/>
    <w:rsid w:val="00073129"/>
    <w:rsid w:val="000A50FC"/>
    <w:rsid w:val="0015046F"/>
    <w:rsid w:val="001A0B15"/>
    <w:rsid w:val="001A1019"/>
    <w:rsid w:val="001F7D5A"/>
    <w:rsid w:val="00263E1B"/>
    <w:rsid w:val="0029201E"/>
    <w:rsid w:val="002E6956"/>
    <w:rsid w:val="00323F2F"/>
    <w:rsid w:val="003A32F2"/>
    <w:rsid w:val="003B18A2"/>
    <w:rsid w:val="0040017D"/>
    <w:rsid w:val="00413C67"/>
    <w:rsid w:val="00475FEA"/>
    <w:rsid w:val="00484E70"/>
    <w:rsid w:val="004A2446"/>
    <w:rsid w:val="004A33B5"/>
    <w:rsid w:val="004A62F6"/>
    <w:rsid w:val="004B3559"/>
    <w:rsid w:val="004B633A"/>
    <w:rsid w:val="004C1FE6"/>
    <w:rsid w:val="004D67C0"/>
    <w:rsid w:val="004E484C"/>
    <w:rsid w:val="00506DAC"/>
    <w:rsid w:val="0052503D"/>
    <w:rsid w:val="005469F8"/>
    <w:rsid w:val="005C6447"/>
    <w:rsid w:val="005D305A"/>
    <w:rsid w:val="00625FE7"/>
    <w:rsid w:val="00647A10"/>
    <w:rsid w:val="00683D5C"/>
    <w:rsid w:val="006C275C"/>
    <w:rsid w:val="00745F53"/>
    <w:rsid w:val="00770B65"/>
    <w:rsid w:val="007C294F"/>
    <w:rsid w:val="007D3248"/>
    <w:rsid w:val="00822E2C"/>
    <w:rsid w:val="0083040C"/>
    <w:rsid w:val="00866941"/>
    <w:rsid w:val="008D3F44"/>
    <w:rsid w:val="008E2730"/>
    <w:rsid w:val="009109D7"/>
    <w:rsid w:val="00931856"/>
    <w:rsid w:val="009850DB"/>
    <w:rsid w:val="009910A6"/>
    <w:rsid w:val="009C3D09"/>
    <w:rsid w:val="009E111D"/>
    <w:rsid w:val="009F7976"/>
    <w:rsid w:val="00A00D8E"/>
    <w:rsid w:val="00A31D12"/>
    <w:rsid w:val="00A77B8E"/>
    <w:rsid w:val="00AD33AA"/>
    <w:rsid w:val="00AF463E"/>
    <w:rsid w:val="00B80045"/>
    <w:rsid w:val="00BA1089"/>
    <w:rsid w:val="00BA18EC"/>
    <w:rsid w:val="00BA79FD"/>
    <w:rsid w:val="00BA7C01"/>
    <w:rsid w:val="00BE48B2"/>
    <w:rsid w:val="00C412BA"/>
    <w:rsid w:val="00C4673F"/>
    <w:rsid w:val="00C85D9D"/>
    <w:rsid w:val="00CA62A7"/>
    <w:rsid w:val="00CB3243"/>
    <w:rsid w:val="00CB7C9B"/>
    <w:rsid w:val="00CC0563"/>
    <w:rsid w:val="00CD1387"/>
    <w:rsid w:val="00CE2B3A"/>
    <w:rsid w:val="00D16763"/>
    <w:rsid w:val="00D23F7F"/>
    <w:rsid w:val="00DA6E93"/>
    <w:rsid w:val="00DB59CA"/>
    <w:rsid w:val="00DF5338"/>
    <w:rsid w:val="00E11B69"/>
    <w:rsid w:val="00E14262"/>
    <w:rsid w:val="00ED5DCC"/>
    <w:rsid w:val="00EE2797"/>
    <w:rsid w:val="00EE2922"/>
    <w:rsid w:val="00F42929"/>
    <w:rsid w:val="00F72F18"/>
    <w:rsid w:val="00F76725"/>
    <w:rsid w:val="00F95FBD"/>
    <w:rsid w:val="00FB58EA"/>
    <w:rsid w:val="00FD1CDC"/>
    <w:rsid w:val="00FD4782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17D99"/>
  <w15:chartTrackingRefBased/>
  <w15:docId w15:val="{DD61D9C1-C0F9-453C-B062-FE57B3C3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正文"/>
    <w:basedOn w:val="a"/>
    <w:uiPriority w:val="99"/>
    <w:rsid w:val="00DF5338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4">
    <w:name w:val="中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5">
    <w:name w:val="英文大标题"/>
    <w:basedOn w:val="a"/>
    <w:uiPriority w:val="99"/>
    <w:rsid w:val="00DF533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920883"/>
      <w:kern w:val="0"/>
      <w:sz w:val="24"/>
      <w:szCs w:val="24"/>
      <w:lang w:val="zh-CN"/>
    </w:rPr>
  </w:style>
  <w:style w:type="paragraph" w:customStyle="1" w:styleId="a6">
    <w:name w:val="英文作者名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7">
    <w:name w:val="英文括号地址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8">
    <w:name w:val="英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DF533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DF5338"/>
    <w:rPr>
      <w:rFonts w:ascii="Didot HTF-B06-" w:hAnsi="Didot HTF-B06-" w:cs="Didot HTF-B06-"/>
      <w:b/>
      <w:bCs/>
      <w:sz w:val="19"/>
      <w:szCs w:val="19"/>
    </w:rPr>
  </w:style>
  <w:style w:type="paragraph" w:customStyle="1" w:styleId="a9">
    <w:name w:val="中文大标题"/>
    <w:basedOn w:val="a"/>
    <w:uiPriority w:val="99"/>
    <w:rsid w:val="00647A10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920883"/>
      <w:kern w:val="0"/>
      <w:sz w:val="30"/>
      <w:szCs w:val="30"/>
      <w:lang w:val="zh-CN"/>
    </w:rPr>
  </w:style>
  <w:style w:type="paragraph" w:customStyle="1" w:styleId="aa">
    <w:name w:val="作者名中文"/>
    <w:basedOn w:val="a"/>
    <w:uiPriority w:val="99"/>
    <w:rsid w:val="00647A10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b">
    <w:name w:val="中文括号地址"/>
    <w:basedOn w:val="a"/>
    <w:uiPriority w:val="99"/>
    <w:rsid w:val="00647A10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styleId="ac">
    <w:name w:val="header"/>
    <w:basedOn w:val="a"/>
    <w:link w:val="ad"/>
    <w:uiPriority w:val="99"/>
    <w:unhideWhenUsed/>
    <w:rsid w:val="00D23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D23F7F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D23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D23F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88</cp:revision>
  <dcterms:created xsi:type="dcterms:W3CDTF">2022-03-07T01:53:00Z</dcterms:created>
  <dcterms:modified xsi:type="dcterms:W3CDTF">2022-04-08T03:57:00Z</dcterms:modified>
</cp:coreProperties>
</file>