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0E5B5" w14:textId="77777777" w:rsidR="00C76963" w:rsidRPr="00C76963" w:rsidRDefault="00C76963" w:rsidP="00C76963">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C76963">
        <w:rPr>
          <w:rFonts w:ascii="方正小标宋_GBK" w:eastAsia="方正小标宋_GBK" w:cs="方正小标宋_GBK" w:hint="eastAsia"/>
          <w:color w:val="000000"/>
          <w:kern w:val="0"/>
          <w:sz w:val="30"/>
          <w:szCs w:val="30"/>
          <w:lang w:val="zh-CN"/>
        </w:rPr>
        <w:t>前瞻性主动护理模式对四肢开放性骨折并皮肤软组织缺损患者创面修复及心理状况的影响</w:t>
      </w:r>
    </w:p>
    <w:p w14:paraId="26D9348F" w14:textId="77777777" w:rsidR="00C76963" w:rsidRPr="00C76963" w:rsidRDefault="00C76963" w:rsidP="00C76963">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C76963">
        <w:rPr>
          <w:rFonts w:ascii="方正楷体_GBK" w:eastAsia="方正楷体_GBK" w:cs="方正楷体_GBK" w:hint="eastAsia"/>
          <w:color w:val="000000"/>
          <w:kern w:val="0"/>
          <w:sz w:val="24"/>
          <w:szCs w:val="24"/>
          <w:lang w:val="zh-CN"/>
        </w:rPr>
        <w:t>张</w:t>
      </w:r>
      <w:r w:rsidRPr="00C76963">
        <w:rPr>
          <w:rFonts w:ascii="方正楷体_GBK" w:eastAsia="方正楷体_GBK" w:cs="方正楷体_GBK"/>
          <w:color w:val="000000"/>
          <w:kern w:val="0"/>
          <w:sz w:val="24"/>
          <w:szCs w:val="24"/>
          <w:lang w:val="zh-CN"/>
        </w:rPr>
        <w:t xml:space="preserve"> </w:t>
      </w:r>
      <w:r w:rsidRPr="00C76963">
        <w:rPr>
          <w:rFonts w:ascii="方正楷体_GBK" w:eastAsia="方正楷体_GBK" w:cs="方正楷体_GBK" w:hint="eastAsia"/>
          <w:color w:val="000000"/>
          <w:kern w:val="0"/>
          <w:sz w:val="24"/>
          <w:szCs w:val="24"/>
          <w:lang w:val="zh-CN"/>
        </w:rPr>
        <w:t>琼</w:t>
      </w:r>
    </w:p>
    <w:p w14:paraId="75C229B0" w14:textId="77777777" w:rsidR="00C76963" w:rsidRPr="00C76963" w:rsidRDefault="00C76963" w:rsidP="00C76963">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76963">
        <w:rPr>
          <w:rFonts w:ascii="方正楷体_GBK" w:eastAsia="方正楷体_GBK" w:cs="方正楷体_GBK" w:hint="eastAsia"/>
          <w:color w:val="000000"/>
          <w:kern w:val="0"/>
          <w:sz w:val="18"/>
          <w:szCs w:val="18"/>
          <w:lang w:val="zh-CN"/>
        </w:rPr>
        <w:t>（辽阳市中心医院骨科</w:t>
      </w:r>
      <w:r w:rsidRPr="00C76963">
        <w:rPr>
          <w:rFonts w:ascii="方正楷体_GBK" w:eastAsia="方正楷体_GBK" w:cs="方正楷体_GBK"/>
          <w:color w:val="000000"/>
          <w:kern w:val="0"/>
          <w:sz w:val="18"/>
          <w:szCs w:val="18"/>
          <w:lang w:val="zh-CN"/>
        </w:rPr>
        <w:t xml:space="preserve">  </w:t>
      </w:r>
      <w:r w:rsidRPr="00C76963">
        <w:rPr>
          <w:rFonts w:ascii="方正楷体_GBK" w:eastAsia="方正楷体_GBK" w:cs="方正楷体_GBK" w:hint="eastAsia"/>
          <w:color w:val="000000"/>
          <w:kern w:val="0"/>
          <w:sz w:val="18"/>
          <w:szCs w:val="18"/>
          <w:lang w:val="zh-CN"/>
        </w:rPr>
        <w:t>辽宁</w:t>
      </w:r>
      <w:r w:rsidRPr="00C76963">
        <w:rPr>
          <w:rFonts w:ascii="方正楷体_GBK" w:eastAsia="方正楷体_GBK" w:cs="方正楷体_GBK"/>
          <w:color w:val="000000"/>
          <w:kern w:val="0"/>
          <w:sz w:val="18"/>
          <w:szCs w:val="18"/>
          <w:lang w:val="zh-CN"/>
        </w:rPr>
        <w:t xml:space="preserve"> </w:t>
      </w:r>
      <w:r w:rsidRPr="00C76963">
        <w:rPr>
          <w:rFonts w:ascii="方正楷体_GBK" w:eastAsia="方正楷体_GBK" w:cs="方正楷体_GBK" w:hint="eastAsia"/>
          <w:color w:val="000000"/>
          <w:kern w:val="0"/>
          <w:sz w:val="18"/>
          <w:szCs w:val="18"/>
          <w:lang w:val="zh-CN"/>
        </w:rPr>
        <w:t>辽阳</w:t>
      </w:r>
      <w:r w:rsidRPr="00C76963">
        <w:rPr>
          <w:rFonts w:ascii="方正楷体_GBK" w:eastAsia="方正楷体_GBK" w:cs="方正楷体_GBK"/>
          <w:color w:val="000000"/>
          <w:kern w:val="0"/>
          <w:sz w:val="18"/>
          <w:szCs w:val="18"/>
          <w:lang w:val="zh-CN"/>
        </w:rPr>
        <w:t xml:space="preserve">  111000</w:t>
      </w:r>
      <w:r w:rsidRPr="00C76963">
        <w:rPr>
          <w:rFonts w:ascii="方正楷体_GBK" w:eastAsia="方正楷体_GBK" w:cs="方正楷体_GBK" w:hint="eastAsia"/>
          <w:color w:val="000000"/>
          <w:kern w:val="0"/>
          <w:sz w:val="18"/>
          <w:szCs w:val="18"/>
          <w:lang w:val="zh-CN"/>
        </w:rPr>
        <w:t>）</w:t>
      </w:r>
    </w:p>
    <w:p w14:paraId="34C639AD" w14:textId="77777777" w:rsidR="00C76963" w:rsidRPr="00C76963" w:rsidRDefault="00C76963" w:rsidP="00C7696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339F7BB0" w14:textId="77777777" w:rsidR="00C76963" w:rsidRPr="00C76963" w:rsidRDefault="00C76963" w:rsidP="00C7696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76963">
        <w:rPr>
          <w:rFonts w:ascii="黑体" w:eastAsia="黑体" w:cs="黑体"/>
          <w:color w:val="000000"/>
          <w:kern w:val="0"/>
          <w:sz w:val="18"/>
          <w:szCs w:val="18"/>
          <w:lang w:val="zh-CN"/>
        </w:rPr>
        <w:t>[</w:t>
      </w:r>
      <w:r w:rsidRPr="00C76963">
        <w:rPr>
          <w:rFonts w:ascii="黑体" w:eastAsia="黑体" w:cs="黑体" w:hint="eastAsia"/>
          <w:color w:val="000000"/>
          <w:kern w:val="0"/>
          <w:sz w:val="18"/>
          <w:szCs w:val="18"/>
          <w:lang w:val="zh-CN"/>
        </w:rPr>
        <w:t>摘要</w:t>
      </w:r>
      <w:r w:rsidRPr="00C76963">
        <w:rPr>
          <w:rFonts w:ascii="黑体" w:eastAsia="黑体" w:cs="黑体"/>
          <w:color w:val="000000"/>
          <w:kern w:val="0"/>
          <w:sz w:val="18"/>
          <w:szCs w:val="18"/>
          <w:lang w:val="zh-CN"/>
        </w:rPr>
        <w:t>]</w:t>
      </w:r>
      <w:r w:rsidRPr="00C76963">
        <w:rPr>
          <w:rFonts w:ascii="黑体" w:eastAsia="黑体" w:cs="黑体" w:hint="eastAsia"/>
          <w:color w:val="000000"/>
          <w:kern w:val="0"/>
          <w:sz w:val="18"/>
          <w:szCs w:val="18"/>
          <w:lang w:val="zh-CN"/>
        </w:rPr>
        <w:t>目的：</w:t>
      </w:r>
      <w:r w:rsidRPr="00C76963">
        <w:rPr>
          <w:rFonts w:ascii="楷体_GB2312" w:eastAsia="楷体_GB2312" w:cs="楷体_GB2312" w:hint="eastAsia"/>
          <w:color w:val="000000"/>
          <w:kern w:val="0"/>
          <w:sz w:val="18"/>
          <w:szCs w:val="18"/>
          <w:lang w:val="zh-CN"/>
        </w:rPr>
        <w:t>探讨前瞻性主动护理模式对四肢开放性骨折并皮肤软组织缺损患者创面修复、心理状况的影响。</w:t>
      </w:r>
      <w:r w:rsidRPr="00C76963">
        <w:rPr>
          <w:rFonts w:ascii="黑体" w:eastAsia="黑体" w:cs="黑体" w:hint="eastAsia"/>
          <w:color w:val="000000"/>
          <w:kern w:val="0"/>
          <w:sz w:val="18"/>
          <w:szCs w:val="18"/>
          <w:lang w:val="zh-CN"/>
        </w:rPr>
        <w:t>方法：</w:t>
      </w:r>
      <w:r w:rsidRPr="00C76963">
        <w:rPr>
          <w:rFonts w:ascii="楷体_GB2312" w:eastAsia="楷体_GB2312" w:cs="楷体_GB2312" w:hint="eastAsia"/>
          <w:color w:val="000000"/>
          <w:kern w:val="0"/>
          <w:sz w:val="18"/>
          <w:szCs w:val="18"/>
          <w:lang w:val="zh-CN"/>
        </w:rPr>
        <w:t>选取</w:t>
      </w:r>
      <w:r w:rsidRPr="00C76963">
        <w:rPr>
          <w:rFonts w:ascii="楷体_GB2312" w:eastAsia="楷体_GB2312" w:cs="楷体_GB2312"/>
          <w:color w:val="000000"/>
          <w:kern w:val="0"/>
          <w:sz w:val="18"/>
          <w:szCs w:val="18"/>
          <w:lang w:val="zh-CN"/>
        </w:rPr>
        <w:t>2019</w:t>
      </w:r>
      <w:r w:rsidRPr="00C76963">
        <w:rPr>
          <w:rFonts w:ascii="楷体_GB2312" w:eastAsia="楷体_GB2312" w:cs="楷体_GB2312" w:hint="eastAsia"/>
          <w:color w:val="000000"/>
          <w:kern w:val="0"/>
          <w:sz w:val="18"/>
          <w:szCs w:val="18"/>
          <w:lang w:val="zh-CN"/>
        </w:rPr>
        <w:t>年</w:t>
      </w:r>
      <w:r w:rsidRPr="00C76963">
        <w:rPr>
          <w:rFonts w:ascii="楷体_GB2312" w:eastAsia="楷体_GB2312" w:cs="楷体_GB2312"/>
          <w:color w:val="000000"/>
          <w:kern w:val="0"/>
          <w:sz w:val="18"/>
          <w:szCs w:val="18"/>
          <w:lang w:val="zh-CN"/>
        </w:rPr>
        <w:t>5</w:t>
      </w:r>
      <w:r w:rsidRPr="00C76963">
        <w:rPr>
          <w:rFonts w:ascii="楷体_GB2312" w:eastAsia="楷体_GB2312" w:cs="楷体_GB2312" w:hint="eastAsia"/>
          <w:color w:val="000000"/>
          <w:kern w:val="0"/>
          <w:sz w:val="18"/>
          <w:szCs w:val="18"/>
          <w:lang w:val="zh-CN"/>
        </w:rPr>
        <w:t>月</w:t>
      </w:r>
      <w:r w:rsidRPr="00C76963">
        <w:rPr>
          <w:rFonts w:ascii="楷体_GB2312" w:eastAsia="楷体_GB2312" w:cs="楷体_GB2312"/>
          <w:color w:val="000000"/>
          <w:kern w:val="0"/>
          <w:sz w:val="18"/>
          <w:szCs w:val="18"/>
          <w:lang w:val="zh-CN"/>
        </w:rPr>
        <w:t>-2020</w:t>
      </w:r>
      <w:r w:rsidRPr="00C76963">
        <w:rPr>
          <w:rFonts w:ascii="楷体_GB2312" w:eastAsia="楷体_GB2312" w:cs="楷体_GB2312" w:hint="eastAsia"/>
          <w:color w:val="000000"/>
          <w:kern w:val="0"/>
          <w:sz w:val="18"/>
          <w:szCs w:val="18"/>
          <w:lang w:val="zh-CN"/>
        </w:rPr>
        <w:t>年</w:t>
      </w:r>
      <w:r w:rsidRPr="00C76963">
        <w:rPr>
          <w:rFonts w:ascii="楷体_GB2312" w:eastAsia="楷体_GB2312" w:cs="楷体_GB2312"/>
          <w:color w:val="000000"/>
          <w:kern w:val="0"/>
          <w:sz w:val="18"/>
          <w:szCs w:val="18"/>
          <w:lang w:val="zh-CN"/>
        </w:rPr>
        <w:t>9</w:t>
      </w:r>
      <w:r w:rsidRPr="00C76963">
        <w:rPr>
          <w:rFonts w:ascii="楷体_GB2312" w:eastAsia="楷体_GB2312" w:cs="楷体_GB2312" w:hint="eastAsia"/>
          <w:color w:val="000000"/>
          <w:kern w:val="0"/>
          <w:sz w:val="18"/>
          <w:szCs w:val="18"/>
          <w:lang w:val="zh-CN"/>
        </w:rPr>
        <w:t>月期间于笔者医院收治的</w:t>
      </w:r>
      <w:r w:rsidRPr="00C76963">
        <w:rPr>
          <w:rFonts w:ascii="楷体_GB2312" w:eastAsia="楷体_GB2312" w:cs="楷体_GB2312"/>
          <w:color w:val="000000"/>
          <w:kern w:val="0"/>
          <w:sz w:val="18"/>
          <w:szCs w:val="18"/>
          <w:lang w:val="zh-CN"/>
        </w:rPr>
        <w:t>84</w:t>
      </w:r>
      <w:r w:rsidRPr="00C76963">
        <w:rPr>
          <w:rFonts w:ascii="楷体_GB2312" w:eastAsia="楷体_GB2312" w:cs="楷体_GB2312" w:hint="eastAsia"/>
          <w:color w:val="000000"/>
          <w:kern w:val="0"/>
          <w:sz w:val="18"/>
          <w:szCs w:val="18"/>
          <w:lang w:val="zh-CN"/>
        </w:rPr>
        <w:t>例四肢开放性骨折并皮肤软组织缺损患者作为研究对象，依据奇偶数法随机将入组患者分配为观察组和对照组，</w:t>
      </w:r>
      <w:r w:rsidRPr="00C76963">
        <w:rPr>
          <w:rFonts w:ascii="楷体_GB2312" w:eastAsia="楷体_GB2312" w:cs="楷体_GB2312"/>
          <w:color w:val="000000"/>
          <w:kern w:val="0"/>
          <w:sz w:val="18"/>
          <w:szCs w:val="18"/>
          <w:lang w:val="zh-CN"/>
        </w:rPr>
        <w:t>42</w:t>
      </w:r>
      <w:r w:rsidRPr="00C76963">
        <w:rPr>
          <w:rFonts w:ascii="楷体_GB2312" w:eastAsia="楷体_GB2312" w:cs="楷体_GB2312" w:hint="eastAsia"/>
          <w:color w:val="000000"/>
          <w:kern w:val="0"/>
          <w:sz w:val="18"/>
          <w:szCs w:val="18"/>
          <w:lang w:val="zh-CN"/>
        </w:rPr>
        <w:t>例</w:t>
      </w:r>
      <w:r w:rsidRPr="00C76963">
        <w:rPr>
          <w:rFonts w:ascii="楷体_GB2312" w:eastAsia="楷体_GB2312" w:cs="楷体_GB2312"/>
          <w:color w:val="000000"/>
          <w:kern w:val="0"/>
          <w:sz w:val="18"/>
          <w:szCs w:val="18"/>
          <w:lang w:val="zh-CN"/>
        </w:rPr>
        <w:t>/</w:t>
      </w:r>
      <w:r w:rsidRPr="00C76963">
        <w:rPr>
          <w:rFonts w:ascii="楷体_GB2312" w:eastAsia="楷体_GB2312" w:cs="楷体_GB2312" w:hint="eastAsia"/>
          <w:color w:val="000000"/>
          <w:kern w:val="0"/>
          <w:sz w:val="18"/>
          <w:szCs w:val="18"/>
          <w:lang w:val="zh-CN"/>
        </w:rPr>
        <w:t>组。对照组采用常规护理，观察组在对照组的基础上采用前瞻性主动护理模式。对比两组患者干预期间的二次植皮修复率、三次植皮修复率、创面愈合时间、住院时间，干预前后的焦虑自评量表（</w:t>
      </w:r>
      <w:r w:rsidRPr="00C76963">
        <w:rPr>
          <w:rFonts w:ascii="楷体_GB2312" w:eastAsia="楷体_GB2312" w:cs="楷体_GB2312"/>
          <w:color w:val="000000"/>
          <w:kern w:val="0"/>
          <w:sz w:val="18"/>
          <w:szCs w:val="18"/>
          <w:lang w:val="zh-CN"/>
        </w:rPr>
        <w:t>SAS</w:t>
      </w:r>
      <w:r w:rsidRPr="00C76963">
        <w:rPr>
          <w:rFonts w:ascii="楷体_GB2312" w:eastAsia="楷体_GB2312" w:cs="楷体_GB2312" w:hint="eastAsia"/>
          <w:color w:val="000000"/>
          <w:kern w:val="0"/>
          <w:sz w:val="18"/>
          <w:szCs w:val="18"/>
          <w:lang w:val="zh-CN"/>
        </w:rPr>
        <w:t>）和抑郁自评量表（</w:t>
      </w:r>
      <w:r w:rsidRPr="00C76963">
        <w:rPr>
          <w:rFonts w:ascii="楷体_GB2312" w:eastAsia="楷体_GB2312" w:cs="楷体_GB2312"/>
          <w:color w:val="000000"/>
          <w:kern w:val="0"/>
          <w:sz w:val="18"/>
          <w:szCs w:val="18"/>
          <w:lang w:val="zh-CN"/>
        </w:rPr>
        <w:t>SDS</w:t>
      </w:r>
      <w:r w:rsidRPr="00C76963">
        <w:rPr>
          <w:rFonts w:ascii="楷体_GB2312" w:eastAsia="楷体_GB2312" w:cs="楷体_GB2312" w:hint="eastAsia"/>
          <w:color w:val="000000"/>
          <w:kern w:val="0"/>
          <w:sz w:val="18"/>
          <w:szCs w:val="18"/>
          <w:lang w:val="zh-CN"/>
        </w:rPr>
        <w:t>）评分，干预期间并发症发生率和干预后的护理满意度。</w:t>
      </w:r>
      <w:r w:rsidRPr="00C76963">
        <w:rPr>
          <w:rFonts w:ascii="黑体" w:eastAsia="黑体" w:cs="黑体" w:hint="eastAsia"/>
          <w:color w:val="000000"/>
          <w:kern w:val="0"/>
          <w:sz w:val="18"/>
          <w:szCs w:val="18"/>
          <w:lang w:val="zh-CN"/>
        </w:rPr>
        <w:t>结果：</w:t>
      </w:r>
      <w:r w:rsidRPr="00C76963">
        <w:rPr>
          <w:rFonts w:ascii="楷体_GB2312" w:eastAsia="楷体_GB2312" w:cs="楷体_GB2312" w:hint="eastAsia"/>
          <w:color w:val="000000"/>
          <w:kern w:val="0"/>
          <w:sz w:val="18"/>
          <w:szCs w:val="18"/>
          <w:lang w:val="zh-CN"/>
        </w:rPr>
        <w:t>干预后，观察组患者的</w:t>
      </w:r>
      <w:r w:rsidRPr="00C76963">
        <w:rPr>
          <w:rFonts w:ascii="楷体_GB2312" w:eastAsia="楷体_GB2312" w:cs="楷体_GB2312"/>
          <w:color w:val="000000"/>
          <w:kern w:val="0"/>
          <w:sz w:val="18"/>
          <w:szCs w:val="18"/>
          <w:lang w:val="zh-CN"/>
        </w:rPr>
        <w:t>SAS</w:t>
      </w:r>
      <w:r w:rsidRPr="00C76963">
        <w:rPr>
          <w:rFonts w:ascii="楷体_GB2312" w:eastAsia="楷体_GB2312" w:cs="楷体_GB2312" w:hint="eastAsia"/>
          <w:color w:val="000000"/>
          <w:kern w:val="0"/>
          <w:sz w:val="18"/>
          <w:szCs w:val="18"/>
          <w:lang w:val="zh-CN"/>
        </w:rPr>
        <w:t>评分、</w:t>
      </w:r>
      <w:r w:rsidRPr="00C76963">
        <w:rPr>
          <w:rFonts w:ascii="楷体_GB2312" w:eastAsia="楷体_GB2312" w:cs="楷体_GB2312"/>
          <w:color w:val="000000"/>
          <w:kern w:val="0"/>
          <w:sz w:val="18"/>
          <w:szCs w:val="18"/>
          <w:lang w:val="zh-CN"/>
        </w:rPr>
        <w:t>SDS</w:t>
      </w:r>
      <w:r w:rsidRPr="00C76963">
        <w:rPr>
          <w:rFonts w:ascii="楷体_GB2312" w:eastAsia="楷体_GB2312" w:cs="楷体_GB2312" w:hint="eastAsia"/>
          <w:color w:val="000000"/>
          <w:kern w:val="0"/>
          <w:sz w:val="18"/>
          <w:szCs w:val="18"/>
          <w:lang w:val="zh-CN"/>
        </w:rPr>
        <w:t>评分、二次植皮修复率、创面愈合时间和住院时间均低于对照组，差异有统计学意义（</w:t>
      </w:r>
      <w:r w:rsidRPr="00C76963">
        <w:rPr>
          <w:rFonts w:ascii="楷体_GB2312" w:eastAsia="楷体_GB2312" w:cs="楷体_GB2312"/>
          <w:color w:val="000000"/>
          <w:kern w:val="0"/>
          <w:sz w:val="18"/>
          <w:szCs w:val="18"/>
          <w:lang w:val="zh-CN"/>
        </w:rPr>
        <w:t>P</w:t>
      </w:r>
      <w:r w:rsidRPr="00C76963">
        <w:rPr>
          <w:rFonts w:ascii="楷体_GB2312" w:eastAsia="楷体_GB2312" w:cs="楷体_GB2312" w:hint="eastAsia"/>
          <w:color w:val="000000"/>
          <w:kern w:val="0"/>
          <w:sz w:val="18"/>
          <w:szCs w:val="18"/>
          <w:lang w:val="zh-CN"/>
        </w:rPr>
        <w:t>＜</w:t>
      </w:r>
      <w:r w:rsidRPr="00C76963">
        <w:rPr>
          <w:rFonts w:ascii="楷体_GB2312" w:eastAsia="楷体_GB2312" w:cs="楷体_GB2312"/>
          <w:color w:val="000000"/>
          <w:kern w:val="0"/>
          <w:sz w:val="18"/>
          <w:szCs w:val="18"/>
          <w:lang w:val="zh-CN"/>
        </w:rPr>
        <w:t>0.05</w:t>
      </w:r>
      <w:r w:rsidRPr="00C76963">
        <w:rPr>
          <w:rFonts w:ascii="楷体_GB2312" w:eastAsia="楷体_GB2312" w:cs="楷体_GB2312" w:hint="eastAsia"/>
          <w:color w:val="000000"/>
          <w:kern w:val="0"/>
          <w:sz w:val="18"/>
          <w:szCs w:val="18"/>
          <w:lang w:val="zh-CN"/>
        </w:rPr>
        <w:t>），观察组患者对临床护理的总满意度评分高于对照组（</w:t>
      </w:r>
      <w:r w:rsidRPr="00C76963">
        <w:rPr>
          <w:rFonts w:ascii="楷体_GB2312" w:eastAsia="楷体_GB2312" w:cs="楷体_GB2312"/>
          <w:color w:val="000000"/>
          <w:kern w:val="0"/>
          <w:sz w:val="18"/>
          <w:szCs w:val="18"/>
          <w:lang w:val="zh-CN"/>
        </w:rPr>
        <w:t>P</w:t>
      </w:r>
      <w:r w:rsidRPr="00C76963">
        <w:rPr>
          <w:rFonts w:ascii="楷体_GB2312" w:eastAsia="楷体_GB2312" w:cs="楷体_GB2312" w:hint="eastAsia"/>
          <w:color w:val="000000"/>
          <w:kern w:val="0"/>
          <w:sz w:val="18"/>
          <w:szCs w:val="18"/>
          <w:lang w:val="zh-CN"/>
        </w:rPr>
        <w:t>＜</w:t>
      </w:r>
      <w:r w:rsidRPr="00C76963">
        <w:rPr>
          <w:rFonts w:ascii="楷体_GB2312" w:eastAsia="楷体_GB2312" w:cs="楷体_GB2312"/>
          <w:color w:val="000000"/>
          <w:kern w:val="0"/>
          <w:sz w:val="18"/>
          <w:szCs w:val="18"/>
          <w:lang w:val="zh-CN"/>
        </w:rPr>
        <w:t>0.05</w:t>
      </w:r>
      <w:r w:rsidRPr="00C76963">
        <w:rPr>
          <w:rFonts w:ascii="楷体_GB2312" w:eastAsia="楷体_GB2312" w:cs="楷体_GB2312" w:hint="eastAsia"/>
          <w:color w:val="000000"/>
          <w:kern w:val="0"/>
          <w:sz w:val="18"/>
          <w:szCs w:val="18"/>
          <w:lang w:val="zh-CN"/>
        </w:rPr>
        <w:t>）；干预期间，观察组并发症发生率低于对照组的并发症发生率（</w:t>
      </w:r>
      <w:r w:rsidRPr="00C76963">
        <w:rPr>
          <w:rFonts w:ascii="楷体_GB2312" w:eastAsia="楷体_GB2312" w:cs="楷体_GB2312"/>
          <w:color w:val="000000"/>
          <w:kern w:val="0"/>
          <w:sz w:val="18"/>
          <w:szCs w:val="18"/>
          <w:lang w:val="zh-CN"/>
        </w:rPr>
        <w:t>P</w:t>
      </w:r>
      <w:r w:rsidRPr="00C76963">
        <w:rPr>
          <w:rFonts w:ascii="楷体_GB2312" w:eastAsia="楷体_GB2312" w:cs="楷体_GB2312" w:hint="eastAsia"/>
          <w:color w:val="000000"/>
          <w:kern w:val="0"/>
          <w:sz w:val="18"/>
          <w:szCs w:val="18"/>
          <w:lang w:val="zh-CN"/>
        </w:rPr>
        <w:t>＜</w:t>
      </w:r>
      <w:r w:rsidRPr="00C76963">
        <w:rPr>
          <w:rFonts w:ascii="楷体_GB2312" w:eastAsia="楷体_GB2312" w:cs="楷体_GB2312"/>
          <w:color w:val="000000"/>
          <w:kern w:val="0"/>
          <w:sz w:val="18"/>
          <w:szCs w:val="18"/>
          <w:lang w:val="zh-CN"/>
        </w:rPr>
        <w:t>0.05</w:t>
      </w:r>
      <w:r w:rsidRPr="00C76963">
        <w:rPr>
          <w:rFonts w:ascii="楷体_GB2312" w:eastAsia="楷体_GB2312" w:cs="楷体_GB2312" w:hint="eastAsia"/>
          <w:color w:val="000000"/>
          <w:kern w:val="0"/>
          <w:sz w:val="18"/>
          <w:szCs w:val="18"/>
          <w:lang w:val="zh-CN"/>
        </w:rPr>
        <w:t>）。</w:t>
      </w:r>
      <w:r w:rsidRPr="00C76963">
        <w:rPr>
          <w:rFonts w:ascii="黑体" w:eastAsia="黑体" w:cs="黑体" w:hint="eastAsia"/>
          <w:color w:val="000000"/>
          <w:kern w:val="0"/>
          <w:sz w:val="18"/>
          <w:szCs w:val="18"/>
          <w:lang w:val="zh-CN"/>
        </w:rPr>
        <w:t>结论：</w:t>
      </w:r>
      <w:r w:rsidRPr="00C76963">
        <w:rPr>
          <w:rFonts w:ascii="楷体_GB2312" w:eastAsia="楷体_GB2312" w:cs="楷体_GB2312" w:hint="eastAsia"/>
          <w:color w:val="000000"/>
          <w:kern w:val="0"/>
          <w:sz w:val="18"/>
          <w:szCs w:val="18"/>
          <w:lang w:val="zh-CN"/>
        </w:rPr>
        <w:t>采用前瞻性主动护理模式护理四肢开放性骨折并皮肤软组织缺损患者可改善患者心理状况，减少并发症的发生，促进创面修复，缩短住院时间，并提高临床护理满意度。</w:t>
      </w:r>
    </w:p>
    <w:p w14:paraId="0858E09D" w14:textId="77777777" w:rsidR="00C76963" w:rsidRPr="00C76963" w:rsidRDefault="00C76963" w:rsidP="00C7696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76963">
        <w:rPr>
          <w:rFonts w:ascii="黑体" w:eastAsia="黑体" w:cs="黑体"/>
          <w:color w:val="000000"/>
          <w:kern w:val="0"/>
          <w:sz w:val="18"/>
          <w:szCs w:val="18"/>
          <w:lang w:val="zh-CN"/>
        </w:rPr>
        <w:t>[</w:t>
      </w:r>
      <w:r w:rsidRPr="00C76963">
        <w:rPr>
          <w:rFonts w:ascii="黑体" w:eastAsia="黑体" w:cs="黑体" w:hint="eastAsia"/>
          <w:color w:val="000000"/>
          <w:kern w:val="0"/>
          <w:sz w:val="18"/>
          <w:szCs w:val="18"/>
          <w:lang w:val="zh-CN"/>
        </w:rPr>
        <w:t>关键词</w:t>
      </w:r>
      <w:r w:rsidRPr="00C76963">
        <w:rPr>
          <w:rFonts w:ascii="黑体" w:eastAsia="黑体" w:cs="黑体"/>
          <w:color w:val="000000"/>
          <w:kern w:val="0"/>
          <w:sz w:val="18"/>
          <w:szCs w:val="18"/>
          <w:lang w:val="zh-CN"/>
        </w:rPr>
        <w:t>]</w:t>
      </w:r>
      <w:r w:rsidRPr="00C76963">
        <w:rPr>
          <w:rFonts w:ascii="楷体_GB2312" w:eastAsia="楷体_GB2312" w:cs="楷体_GB2312" w:hint="eastAsia"/>
          <w:color w:val="000000"/>
          <w:kern w:val="0"/>
          <w:sz w:val="18"/>
          <w:szCs w:val="18"/>
          <w:lang w:val="zh-CN"/>
        </w:rPr>
        <w:t>前瞻性主动护理模式；四肢；开放性骨折；皮肤软组织缺损；创面修复；心理状况</w:t>
      </w:r>
    </w:p>
    <w:p w14:paraId="54AD9A0F" w14:textId="77777777" w:rsidR="00C76963" w:rsidRPr="00C76963" w:rsidRDefault="00C76963" w:rsidP="00C7696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76963">
        <w:rPr>
          <w:rFonts w:ascii="黑体" w:eastAsia="黑体" w:cs="黑体"/>
          <w:color w:val="000000"/>
          <w:kern w:val="0"/>
          <w:sz w:val="18"/>
          <w:szCs w:val="18"/>
          <w:lang w:val="zh-CN"/>
        </w:rPr>
        <w:t>[</w:t>
      </w:r>
      <w:r w:rsidRPr="00C76963">
        <w:rPr>
          <w:rFonts w:ascii="黑体" w:eastAsia="黑体" w:cs="黑体" w:hint="eastAsia"/>
          <w:color w:val="000000"/>
          <w:kern w:val="0"/>
          <w:sz w:val="18"/>
          <w:szCs w:val="18"/>
          <w:lang w:val="zh-CN"/>
        </w:rPr>
        <w:t>中图分类号</w:t>
      </w:r>
      <w:r w:rsidRPr="00C76963">
        <w:rPr>
          <w:rFonts w:ascii="黑体" w:eastAsia="黑体" w:cs="黑体"/>
          <w:color w:val="000000"/>
          <w:kern w:val="0"/>
          <w:sz w:val="18"/>
          <w:szCs w:val="18"/>
          <w:lang w:val="zh-CN"/>
        </w:rPr>
        <w:t>]</w:t>
      </w:r>
      <w:r w:rsidRPr="00C76963">
        <w:rPr>
          <w:rFonts w:ascii="楷体_GB2312" w:eastAsia="楷体_GB2312" w:cs="楷体_GB2312"/>
          <w:color w:val="000000"/>
          <w:kern w:val="0"/>
          <w:sz w:val="18"/>
          <w:szCs w:val="18"/>
          <w:lang w:val="zh-CN"/>
        </w:rPr>
        <w:t xml:space="preserve">R683.4    </w:t>
      </w:r>
      <w:r w:rsidRPr="00C76963">
        <w:rPr>
          <w:rFonts w:ascii="黑体" w:eastAsia="黑体" w:cs="黑体"/>
          <w:color w:val="000000"/>
          <w:kern w:val="0"/>
          <w:sz w:val="18"/>
          <w:szCs w:val="18"/>
          <w:lang w:val="zh-CN"/>
        </w:rPr>
        <w:t>[</w:t>
      </w:r>
      <w:r w:rsidRPr="00C76963">
        <w:rPr>
          <w:rFonts w:ascii="黑体" w:eastAsia="黑体" w:cs="黑体" w:hint="eastAsia"/>
          <w:color w:val="000000"/>
          <w:kern w:val="0"/>
          <w:sz w:val="18"/>
          <w:szCs w:val="18"/>
          <w:lang w:val="zh-CN"/>
        </w:rPr>
        <w:t>文献标志码</w:t>
      </w:r>
      <w:r w:rsidRPr="00C76963">
        <w:rPr>
          <w:rFonts w:ascii="黑体" w:eastAsia="黑体" w:cs="黑体"/>
          <w:color w:val="000000"/>
          <w:kern w:val="0"/>
          <w:sz w:val="18"/>
          <w:szCs w:val="18"/>
          <w:lang w:val="zh-CN"/>
        </w:rPr>
        <w:t>]</w:t>
      </w:r>
      <w:r w:rsidRPr="00C76963">
        <w:rPr>
          <w:rFonts w:ascii="楷体_GB2312" w:eastAsia="楷体_GB2312" w:cs="楷体_GB2312"/>
          <w:color w:val="000000"/>
          <w:kern w:val="0"/>
          <w:sz w:val="18"/>
          <w:szCs w:val="18"/>
          <w:lang w:val="zh-CN"/>
        </w:rPr>
        <w:t xml:space="preserve">B    </w:t>
      </w:r>
      <w:r w:rsidRPr="00C76963">
        <w:rPr>
          <w:rFonts w:ascii="黑体" w:eastAsia="黑体" w:cs="黑体"/>
          <w:color w:val="000000"/>
          <w:kern w:val="0"/>
          <w:sz w:val="18"/>
          <w:szCs w:val="18"/>
          <w:lang w:val="zh-CN"/>
        </w:rPr>
        <w:t>[</w:t>
      </w:r>
      <w:r w:rsidRPr="00C76963">
        <w:rPr>
          <w:rFonts w:ascii="黑体" w:eastAsia="黑体" w:cs="黑体" w:hint="eastAsia"/>
          <w:color w:val="000000"/>
          <w:kern w:val="0"/>
          <w:sz w:val="18"/>
          <w:szCs w:val="18"/>
          <w:lang w:val="zh-CN"/>
        </w:rPr>
        <w:t>文章编号</w:t>
      </w:r>
      <w:r w:rsidRPr="00C76963">
        <w:rPr>
          <w:rFonts w:ascii="黑体" w:eastAsia="黑体" w:cs="黑体"/>
          <w:color w:val="000000"/>
          <w:kern w:val="0"/>
          <w:sz w:val="18"/>
          <w:szCs w:val="18"/>
          <w:lang w:val="zh-CN"/>
        </w:rPr>
        <w:t>]</w:t>
      </w:r>
      <w:r w:rsidRPr="00C76963">
        <w:rPr>
          <w:rFonts w:ascii="楷体_GB2312" w:eastAsia="楷体_GB2312" w:cs="楷体_GB2312"/>
          <w:color w:val="000000"/>
          <w:kern w:val="0"/>
          <w:sz w:val="18"/>
          <w:szCs w:val="18"/>
          <w:lang w:val="zh-CN"/>
        </w:rPr>
        <w:t>1008-6455</w:t>
      </w:r>
      <w:r w:rsidRPr="00C76963">
        <w:rPr>
          <w:rFonts w:ascii="楷体_GB2312" w:eastAsia="楷体_GB2312" w:cs="楷体_GB2312" w:hint="eastAsia"/>
          <w:color w:val="000000"/>
          <w:kern w:val="0"/>
          <w:sz w:val="18"/>
          <w:szCs w:val="18"/>
          <w:lang w:val="zh-CN"/>
        </w:rPr>
        <w:t>（</w:t>
      </w:r>
      <w:r w:rsidRPr="00C76963">
        <w:rPr>
          <w:rFonts w:ascii="楷体_GB2312" w:eastAsia="楷体_GB2312" w:cs="楷体_GB2312"/>
          <w:color w:val="000000"/>
          <w:kern w:val="0"/>
          <w:sz w:val="18"/>
          <w:szCs w:val="18"/>
          <w:lang w:val="zh-CN"/>
        </w:rPr>
        <w:t>2022</w:t>
      </w:r>
      <w:r w:rsidRPr="00C76963">
        <w:rPr>
          <w:rFonts w:ascii="楷体_GB2312" w:eastAsia="楷体_GB2312" w:cs="楷体_GB2312" w:hint="eastAsia"/>
          <w:color w:val="000000"/>
          <w:kern w:val="0"/>
          <w:sz w:val="18"/>
          <w:szCs w:val="18"/>
          <w:lang w:val="zh-CN"/>
        </w:rPr>
        <w:t>）</w:t>
      </w:r>
      <w:r w:rsidRPr="00C76963">
        <w:rPr>
          <w:rFonts w:ascii="楷体_GB2312" w:eastAsia="楷体_GB2312" w:cs="楷体_GB2312"/>
          <w:color w:val="000000"/>
          <w:kern w:val="0"/>
          <w:sz w:val="18"/>
          <w:szCs w:val="18"/>
          <w:lang w:val="zh-CN"/>
        </w:rPr>
        <w:t>03-0168-04</w:t>
      </w:r>
    </w:p>
    <w:p w14:paraId="22FC260A" w14:textId="77777777" w:rsidR="00C76963" w:rsidRPr="00C76963" w:rsidRDefault="00C76963" w:rsidP="00C76963">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3E4C1963" w14:textId="77777777" w:rsidR="00C76963" w:rsidRPr="00C76963" w:rsidRDefault="00C76963" w:rsidP="00C76963">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C76963">
        <w:rPr>
          <w:rFonts w:ascii="ITC Avant Garde Gothic Demi" w:eastAsia="方正小标宋_GBK" w:hAnsi="ITC Avant Garde Gothic Demi" w:cs="ITC Avant Garde Gothic Demi"/>
          <w:color w:val="000000"/>
          <w:kern w:val="0"/>
          <w:sz w:val="24"/>
          <w:szCs w:val="24"/>
        </w:rPr>
        <w:t>Effects of Prospective Active Nursing Mode on Wound Repair and Psychological Status of Patients with Open Limbs Fractures and Soft Tissue Defects</w:t>
      </w:r>
    </w:p>
    <w:p w14:paraId="0876B6F2" w14:textId="77777777" w:rsidR="00C76963" w:rsidRPr="00C76963" w:rsidRDefault="00C76963" w:rsidP="00C76963">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C76963">
        <w:rPr>
          <w:rFonts w:ascii="方正兰亭中黑_GBK" w:eastAsia="方正兰亭中黑_GBK" w:cs="方正兰亭中黑_GBK"/>
          <w:color w:val="000000"/>
          <w:kern w:val="0"/>
          <w:sz w:val="18"/>
          <w:szCs w:val="18"/>
        </w:rPr>
        <w:t>ZHANG Qiong</w:t>
      </w:r>
    </w:p>
    <w:p w14:paraId="4D551C6F" w14:textId="77777777" w:rsidR="00C76963" w:rsidRPr="00C76963" w:rsidRDefault="00C76963" w:rsidP="00C76963">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C76963">
        <w:rPr>
          <w:rFonts w:ascii="Times New Roman" w:eastAsia="方正小标宋_GBK" w:hAnsi="Times New Roman" w:cs="Times New Roman"/>
          <w:color w:val="000000"/>
          <w:kern w:val="0"/>
          <w:sz w:val="19"/>
          <w:szCs w:val="19"/>
        </w:rPr>
        <w:t>(Department of Orthopedics,Liaoyang Central Hospital,Liaoyang 111000,Liaoning,China)</w:t>
      </w:r>
    </w:p>
    <w:p w14:paraId="5530A2D8" w14:textId="77777777" w:rsidR="00C76963" w:rsidRPr="00C76963" w:rsidRDefault="00C76963" w:rsidP="00C76963">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45E40E1D" w14:textId="77777777" w:rsidR="00C76963" w:rsidRPr="00C76963" w:rsidRDefault="00C76963" w:rsidP="00C76963">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76963">
        <w:rPr>
          <w:rFonts w:ascii="Didot HTF-B06-" w:eastAsia="方正小标宋_GBK" w:hAnsi="Didot HTF-B06-" w:cs="Didot HTF-B06-"/>
          <w:b/>
          <w:bCs/>
          <w:color w:val="000000"/>
          <w:kern w:val="0"/>
          <w:sz w:val="19"/>
          <w:szCs w:val="19"/>
        </w:rPr>
        <w:t>Abstract: Objective</w:t>
      </w:r>
      <w:r w:rsidRPr="00C76963">
        <w:rPr>
          <w:rFonts w:ascii="Times New Roman" w:eastAsia="方正小标宋_GBK" w:hAnsi="Times New Roman" w:cs="Times New Roman"/>
          <w:color w:val="000000"/>
          <w:kern w:val="0"/>
          <w:sz w:val="19"/>
          <w:szCs w:val="19"/>
        </w:rPr>
        <w:t xml:space="preserve"> To explore the effects of prospective active nursing mode on wound repair and psychological status of patients with open limbs fractures and soft tissue defects. </w:t>
      </w:r>
      <w:r w:rsidRPr="00C76963">
        <w:rPr>
          <w:rFonts w:ascii="Didot HTF-B06-" w:eastAsia="方正小标宋_GBK" w:hAnsi="Didot HTF-B06-" w:cs="Didot HTF-B06-"/>
          <w:b/>
          <w:bCs/>
          <w:color w:val="000000"/>
          <w:kern w:val="0"/>
          <w:sz w:val="19"/>
          <w:szCs w:val="19"/>
        </w:rPr>
        <w:t>Methods</w:t>
      </w:r>
      <w:r w:rsidRPr="00C76963">
        <w:rPr>
          <w:rFonts w:ascii="Times New Roman" w:eastAsia="方正小标宋_GBK" w:hAnsi="Times New Roman" w:cs="Times New Roman"/>
          <w:color w:val="000000"/>
          <w:kern w:val="0"/>
          <w:sz w:val="19"/>
          <w:szCs w:val="19"/>
        </w:rPr>
        <w:t xml:space="preserve"> A total of 84 patients with open limbs fractures and soft tissue defects admitted to the hospital from May 2019 to September 2020 were enrolled as the research objects. According to odd-even method, they were randomly divided into observation group and control group, 42 cases in each group. The control group was given routine nursing, while observation group was given prospective active nursing mode on basis of control group. The repair rates of the second and third skin graft during intervention, wound healing time, hospitalization time, scores of self-rating anxiety scale (SAS) and self-rating depression scale (SDS) before and after intervention, incidence of complications during intervention and nursing satisfaction after intervention were compared between the two groups. </w:t>
      </w:r>
      <w:r w:rsidRPr="00C76963">
        <w:rPr>
          <w:rFonts w:ascii="Didot HTF-B06-" w:eastAsia="方正小标宋_GBK" w:hAnsi="Didot HTF-B06-" w:cs="Didot HTF-B06-"/>
          <w:b/>
          <w:bCs/>
          <w:color w:val="000000"/>
          <w:kern w:val="0"/>
          <w:sz w:val="19"/>
          <w:szCs w:val="19"/>
        </w:rPr>
        <w:t xml:space="preserve">Results </w:t>
      </w:r>
      <w:r w:rsidRPr="00C76963">
        <w:rPr>
          <w:rFonts w:ascii="Times New Roman" w:eastAsia="方正小标宋_GBK" w:hAnsi="Times New Roman" w:cs="Times New Roman"/>
          <w:color w:val="000000"/>
          <w:kern w:val="0"/>
          <w:sz w:val="19"/>
          <w:szCs w:val="19"/>
        </w:rPr>
        <w:t>After intervention, SAS and SDS scores, repair rate of the second skin graft, wound healing time and hospitalization time in observation group were all lower than those in control group (P</w:t>
      </w:r>
      <w:r w:rsidRPr="00C76963">
        <w:rPr>
          <w:rFonts w:ascii="宋体" w:eastAsia="宋体" w:hAnsi="Times New Roman" w:cs="宋体" w:hint="eastAsia"/>
          <w:color w:val="000000"/>
          <w:kern w:val="0"/>
          <w:sz w:val="19"/>
          <w:szCs w:val="19"/>
        </w:rPr>
        <w:t>＜</w:t>
      </w:r>
      <w:r w:rsidRPr="00C76963">
        <w:rPr>
          <w:rFonts w:ascii="Times New Roman" w:eastAsia="方正小标宋_GBK" w:hAnsi="Times New Roman" w:cs="Times New Roman"/>
          <w:color w:val="000000"/>
          <w:kern w:val="0"/>
          <w:sz w:val="19"/>
          <w:szCs w:val="19"/>
        </w:rPr>
        <w:t>0.05), and score of overall satisfaction with clinical nursing was higher than that in control group (P</w:t>
      </w:r>
      <w:r w:rsidRPr="00C76963">
        <w:rPr>
          <w:rFonts w:ascii="宋体" w:eastAsia="宋体" w:hAnsi="Times New Roman" w:cs="宋体" w:hint="eastAsia"/>
          <w:color w:val="000000"/>
          <w:kern w:val="0"/>
          <w:sz w:val="19"/>
          <w:szCs w:val="19"/>
        </w:rPr>
        <w:t>＜</w:t>
      </w:r>
      <w:r w:rsidRPr="00C76963">
        <w:rPr>
          <w:rFonts w:ascii="Times New Roman" w:eastAsia="方正小标宋_GBK" w:hAnsi="Times New Roman" w:cs="Times New Roman"/>
          <w:color w:val="000000"/>
          <w:kern w:val="0"/>
          <w:sz w:val="19"/>
          <w:szCs w:val="19"/>
        </w:rPr>
        <w:t>0.05). During intervention, incidence of complications in observation group was lower than that in control group (P</w:t>
      </w:r>
      <w:r w:rsidRPr="00C76963">
        <w:rPr>
          <w:rFonts w:ascii="宋体" w:eastAsia="宋体" w:hAnsi="Times New Roman" w:cs="宋体" w:hint="eastAsia"/>
          <w:color w:val="000000"/>
          <w:kern w:val="0"/>
          <w:sz w:val="19"/>
          <w:szCs w:val="19"/>
        </w:rPr>
        <w:t>＜</w:t>
      </w:r>
      <w:r w:rsidRPr="00C76963">
        <w:rPr>
          <w:rFonts w:ascii="Times New Roman" w:eastAsia="方正小标宋_GBK" w:hAnsi="Times New Roman" w:cs="Times New Roman"/>
          <w:color w:val="000000"/>
          <w:kern w:val="0"/>
          <w:sz w:val="19"/>
          <w:szCs w:val="19"/>
        </w:rPr>
        <w:t xml:space="preserve">0.05). </w:t>
      </w:r>
      <w:r w:rsidRPr="00C76963">
        <w:rPr>
          <w:rFonts w:ascii="Didot HTF-B06-" w:eastAsia="方正小标宋_GBK" w:hAnsi="Didot HTF-B06-" w:cs="Didot HTF-B06-"/>
          <w:b/>
          <w:bCs/>
          <w:color w:val="000000"/>
          <w:kern w:val="0"/>
          <w:sz w:val="19"/>
          <w:szCs w:val="19"/>
        </w:rPr>
        <w:t>Conclusion</w:t>
      </w:r>
      <w:r w:rsidRPr="00C76963">
        <w:rPr>
          <w:rFonts w:ascii="Times New Roman" w:eastAsia="方正小标宋_GBK" w:hAnsi="Times New Roman" w:cs="Times New Roman"/>
          <w:color w:val="000000"/>
          <w:kern w:val="0"/>
          <w:sz w:val="19"/>
          <w:szCs w:val="19"/>
        </w:rPr>
        <w:t xml:space="preserve"> The application of prospective active nursing mode in patients with open limbs fractures and soft tissue defects can improve their psychological status, reduce the occurrence of complications, promote wound repair, shorten hospitalization time and improve clinical nursing satisfaction.</w:t>
      </w:r>
    </w:p>
    <w:p w14:paraId="58FE399D" w14:textId="77777777" w:rsidR="00C76963" w:rsidRPr="00C76963" w:rsidRDefault="00C76963" w:rsidP="00C76963">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76963">
        <w:rPr>
          <w:rFonts w:ascii="Didot HTF-B06-" w:eastAsia="方正小标宋_GBK" w:hAnsi="Didot HTF-B06-" w:cs="Didot HTF-B06-"/>
          <w:b/>
          <w:bCs/>
          <w:color w:val="000000"/>
          <w:kern w:val="0"/>
          <w:sz w:val="19"/>
          <w:szCs w:val="19"/>
        </w:rPr>
        <w:t>Key words:</w:t>
      </w:r>
      <w:r w:rsidRPr="00C76963">
        <w:rPr>
          <w:rFonts w:ascii="Times New Roman" w:eastAsia="方正小标宋_GBK" w:hAnsi="Times New Roman" w:cs="Times New Roman"/>
          <w:color w:val="000000"/>
          <w:kern w:val="0"/>
          <w:sz w:val="19"/>
          <w:szCs w:val="19"/>
        </w:rPr>
        <w:t xml:space="preserve"> prospective active nursing mode; limbs; open fracture; soft tissue defect; wound repair; psychological status</w:t>
      </w:r>
    </w:p>
    <w:p w14:paraId="3BA1F469" w14:textId="342C5459" w:rsidR="00BA7C01" w:rsidRPr="00C76963" w:rsidRDefault="00BA7C01" w:rsidP="00C76963"/>
    <w:sectPr w:rsidR="00BA7C01" w:rsidRPr="00C76963" w:rsidSect="00043422">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4CDD9" w14:textId="77777777" w:rsidR="00253D81" w:rsidRDefault="00253D81" w:rsidP="00D23F7F">
      <w:r>
        <w:separator/>
      </w:r>
    </w:p>
  </w:endnote>
  <w:endnote w:type="continuationSeparator" w:id="0">
    <w:p w14:paraId="41963C02" w14:textId="77777777" w:rsidR="00253D81" w:rsidRDefault="00253D81"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F971D" w14:textId="77777777" w:rsidR="00253D81" w:rsidRDefault="00253D81" w:rsidP="00D23F7F">
      <w:r>
        <w:separator/>
      </w:r>
    </w:p>
  </w:footnote>
  <w:footnote w:type="continuationSeparator" w:id="0">
    <w:p w14:paraId="7496E104" w14:textId="77777777" w:rsidR="00253D81" w:rsidRDefault="00253D81"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6274"/>
    <w:rsid w:val="00073129"/>
    <w:rsid w:val="000A50FC"/>
    <w:rsid w:val="0015046F"/>
    <w:rsid w:val="001A0B15"/>
    <w:rsid w:val="001A1019"/>
    <w:rsid w:val="001F7D5A"/>
    <w:rsid w:val="00253D81"/>
    <w:rsid w:val="00263E1B"/>
    <w:rsid w:val="0029201E"/>
    <w:rsid w:val="002E6956"/>
    <w:rsid w:val="00323F2F"/>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9693B"/>
    <w:rsid w:val="005C6447"/>
    <w:rsid w:val="005D305A"/>
    <w:rsid w:val="00625FE7"/>
    <w:rsid w:val="00647A10"/>
    <w:rsid w:val="006564E5"/>
    <w:rsid w:val="00683D5C"/>
    <w:rsid w:val="006C275C"/>
    <w:rsid w:val="00745F53"/>
    <w:rsid w:val="00770B65"/>
    <w:rsid w:val="007C294F"/>
    <w:rsid w:val="007D3248"/>
    <w:rsid w:val="00822E2C"/>
    <w:rsid w:val="0083040C"/>
    <w:rsid w:val="00866941"/>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80045"/>
    <w:rsid w:val="00BA1089"/>
    <w:rsid w:val="00BA18EC"/>
    <w:rsid w:val="00BA79FD"/>
    <w:rsid w:val="00BA7C01"/>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803</TotalTime>
  <Pages>1</Pages>
  <Words>404</Words>
  <Characters>2308</Characters>
  <Application>Microsoft Office Word</Application>
  <DocSecurity>0</DocSecurity>
  <Lines>19</Lines>
  <Paragraphs>5</Paragraphs>
  <ScaleCrop>false</ScaleCrop>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94</cp:revision>
  <dcterms:created xsi:type="dcterms:W3CDTF">2022-03-07T01:53:00Z</dcterms:created>
  <dcterms:modified xsi:type="dcterms:W3CDTF">2022-04-11T02:11:00Z</dcterms:modified>
</cp:coreProperties>
</file>