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03CC5" w14:textId="77777777" w:rsidR="007C196A" w:rsidRPr="007C196A" w:rsidRDefault="007C196A" w:rsidP="007C196A">
      <w:pPr>
        <w:autoSpaceDE w:val="0"/>
        <w:autoSpaceDN w:val="0"/>
        <w:adjustRightInd w:val="0"/>
        <w:spacing w:line="400" w:lineRule="atLeast"/>
        <w:jc w:val="center"/>
        <w:textAlignment w:val="center"/>
        <w:rPr>
          <w:rFonts w:ascii="方正小标宋_GBK" w:eastAsia="方正小标宋_GBK" w:cs="方正小标宋_GBK"/>
          <w:color w:val="7F00FF"/>
          <w:kern w:val="0"/>
          <w:sz w:val="30"/>
          <w:szCs w:val="30"/>
          <w:lang w:val="zh-CN"/>
        </w:rPr>
      </w:pPr>
      <w:r w:rsidRPr="007C196A">
        <w:rPr>
          <w:rFonts w:ascii="方正小标宋_GBK" w:eastAsia="方正小标宋_GBK" w:cs="方正小标宋_GBK" w:hint="eastAsia"/>
          <w:color w:val="000000"/>
          <w:kern w:val="0"/>
          <w:sz w:val="30"/>
          <w:szCs w:val="30"/>
          <w:lang w:val="zh-CN"/>
        </w:rPr>
        <w:t>大麻二酚在皮肤健康中的作用</w:t>
      </w:r>
    </w:p>
    <w:p w14:paraId="0B3852AC" w14:textId="77777777" w:rsidR="007C196A" w:rsidRPr="007C196A" w:rsidRDefault="007C196A" w:rsidP="007C196A">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7C196A">
        <w:rPr>
          <w:rFonts w:ascii="方正楷体_GBK" w:eastAsia="方正楷体_GBK" w:cs="方正楷体_GBK" w:hint="eastAsia"/>
          <w:color w:val="000000"/>
          <w:kern w:val="0"/>
          <w:sz w:val="24"/>
          <w:szCs w:val="24"/>
          <w:lang w:val="zh-CN"/>
        </w:rPr>
        <w:t>黄</w:t>
      </w:r>
      <w:r w:rsidRPr="007C196A">
        <w:rPr>
          <w:rFonts w:ascii="方正楷体_GBK" w:eastAsia="方正楷体_GBK" w:cs="方正楷体_GBK"/>
          <w:color w:val="000000"/>
          <w:kern w:val="0"/>
          <w:sz w:val="24"/>
          <w:szCs w:val="24"/>
          <w:lang w:val="zh-CN"/>
        </w:rPr>
        <w:t xml:space="preserve"> </w:t>
      </w:r>
      <w:r w:rsidRPr="007C196A">
        <w:rPr>
          <w:rFonts w:ascii="方正楷体_GBK" w:eastAsia="方正楷体_GBK" w:cs="方正楷体_GBK" w:hint="eastAsia"/>
          <w:color w:val="000000"/>
          <w:kern w:val="0"/>
          <w:sz w:val="24"/>
          <w:szCs w:val="24"/>
          <w:lang w:val="zh-CN"/>
        </w:rPr>
        <w:t>岸，蒙</w:t>
      </w:r>
      <w:r w:rsidRPr="007C196A">
        <w:rPr>
          <w:rFonts w:ascii="方正楷体_GBK" w:eastAsia="方正楷体_GBK" w:cs="方正楷体_GBK"/>
          <w:color w:val="000000"/>
          <w:kern w:val="0"/>
          <w:sz w:val="24"/>
          <w:szCs w:val="24"/>
          <w:lang w:val="zh-CN"/>
        </w:rPr>
        <w:t xml:space="preserve"> </w:t>
      </w:r>
      <w:r w:rsidRPr="007C196A">
        <w:rPr>
          <w:rFonts w:ascii="方正楷体_GBK" w:eastAsia="方正楷体_GBK" w:cs="方正楷体_GBK" w:hint="eastAsia"/>
          <w:color w:val="000000"/>
          <w:kern w:val="0"/>
          <w:sz w:val="24"/>
          <w:szCs w:val="24"/>
          <w:lang w:val="zh-CN"/>
        </w:rPr>
        <w:t>虎，关</w:t>
      </w:r>
      <w:r w:rsidRPr="007C196A">
        <w:rPr>
          <w:rFonts w:ascii="方正楷体_GBK" w:eastAsia="方正楷体_GBK" w:cs="方正楷体_GBK"/>
          <w:color w:val="000000"/>
          <w:kern w:val="0"/>
          <w:sz w:val="24"/>
          <w:szCs w:val="24"/>
          <w:lang w:val="zh-CN"/>
        </w:rPr>
        <w:t xml:space="preserve"> </w:t>
      </w:r>
      <w:r w:rsidRPr="007C196A">
        <w:rPr>
          <w:rFonts w:ascii="方正楷体_GBK" w:eastAsia="方正楷体_GBK" w:cs="方正楷体_GBK" w:hint="eastAsia"/>
          <w:color w:val="000000"/>
          <w:kern w:val="0"/>
          <w:sz w:val="24"/>
          <w:szCs w:val="24"/>
          <w:lang w:val="zh-CN"/>
        </w:rPr>
        <w:t>林</w:t>
      </w:r>
      <w:r w:rsidRPr="007C196A">
        <w:rPr>
          <w:rFonts w:ascii="方正楷体_GBK" w:eastAsia="方正楷体_GBK" w:cs="方正楷体_GBK"/>
          <w:color w:val="000000"/>
          <w:kern w:val="0"/>
          <w:sz w:val="24"/>
          <w:szCs w:val="24"/>
          <w:lang w:val="zh-CN"/>
        </w:rPr>
        <w:t xml:space="preserve"> </w:t>
      </w:r>
      <w:r w:rsidRPr="007C196A">
        <w:rPr>
          <w:rFonts w:ascii="方正楷体_GBK" w:eastAsia="方正楷体_GBK" w:cs="方正楷体_GBK" w:hint="eastAsia"/>
          <w:color w:val="000000"/>
          <w:kern w:val="0"/>
          <w:sz w:val="24"/>
          <w:szCs w:val="24"/>
          <w:lang w:val="zh-CN"/>
        </w:rPr>
        <w:t>综述，蒙一纯</w:t>
      </w:r>
      <w:r w:rsidRPr="007C196A">
        <w:rPr>
          <w:rFonts w:ascii="方正楷体_GBK" w:eastAsia="方正楷体_GBK" w:cs="方正楷体_GBK"/>
          <w:color w:val="000000"/>
          <w:kern w:val="0"/>
          <w:sz w:val="24"/>
          <w:szCs w:val="24"/>
          <w:lang w:val="zh-CN"/>
        </w:rPr>
        <w:t xml:space="preserve"> </w:t>
      </w:r>
      <w:r w:rsidRPr="007C196A">
        <w:rPr>
          <w:rFonts w:ascii="方正楷体_GBK" w:eastAsia="方正楷体_GBK" w:cs="方正楷体_GBK" w:hint="eastAsia"/>
          <w:color w:val="000000"/>
          <w:kern w:val="0"/>
          <w:sz w:val="24"/>
          <w:szCs w:val="24"/>
          <w:lang w:val="zh-CN"/>
        </w:rPr>
        <w:t>审校</w:t>
      </w:r>
    </w:p>
    <w:p w14:paraId="0AC842C4" w14:textId="77777777" w:rsidR="007C196A" w:rsidRPr="007C196A" w:rsidRDefault="007C196A" w:rsidP="007C196A">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7C196A">
        <w:rPr>
          <w:rFonts w:ascii="方正楷体_GBK" w:eastAsia="方正楷体_GBK" w:cs="方正楷体_GBK"/>
          <w:color w:val="000000"/>
          <w:kern w:val="0"/>
          <w:sz w:val="18"/>
          <w:szCs w:val="18"/>
          <w:lang w:val="zh-CN"/>
        </w:rPr>
        <w:t>(</w:t>
      </w:r>
      <w:r w:rsidRPr="007C196A">
        <w:rPr>
          <w:rFonts w:ascii="方正楷体_GBK" w:eastAsia="方正楷体_GBK" w:cs="方正楷体_GBK" w:hint="eastAsia"/>
          <w:color w:val="000000"/>
          <w:kern w:val="0"/>
          <w:sz w:val="18"/>
          <w:szCs w:val="18"/>
          <w:lang w:val="zh-CN"/>
        </w:rPr>
        <w:t>北京蒙博润生物科技有限公司</w:t>
      </w:r>
      <w:r w:rsidRPr="007C196A">
        <w:rPr>
          <w:rFonts w:ascii="方正楷体_GBK" w:eastAsia="方正楷体_GBK" w:cs="方正楷体_GBK"/>
          <w:color w:val="000000"/>
          <w:kern w:val="0"/>
          <w:sz w:val="18"/>
          <w:szCs w:val="18"/>
          <w:lang w:val="zh-CN"/>
        </w:rPr>
        <w:t xml:space="preserve">  </w:t>
      </w:r>
      <w:r w:rsidRPr="007C196A">
        <w:rPr>
          <w:rFonts w:ascii="方正楷体_GBK" w:eastAsia="方正楷体_GBK" w:cs="方正楷体_GBK" w:hint="eastAsia"/>
          <w:color w:val="000000"/>
          <w:kern w:val="0"/>
          <w:sz w:val="18"/>
          <w:szCs w:val="18"/>
          <w:lang w:val="zh-CN"/>
        </w:rPr>
        <w:t>北京</w:t>
      </w:r>
      <w:r w:rsidRPr="007C196A">
        <w:rPr>
          <w:rFonts w:ascii="方正楷体_GBK" w:eastAsia="方正楷体_GBK" w:cs="方正楷体_GBK"/>
          <w:color w:val="000000"/>
          <w:kern w:val="0"/>
          <w:sz w:val="18"/>
          <w:szCs w:val="18"/>
          <w:lang w:val="zh-CN"/>
        </w:rPr>
        <w:t xml:space="preserve">  101105)</w:t>
      </w:r>
    </w:p>
    <w:p w14:paraId="3FB6081C" w14:textId="77777777" w:rsidR="007C196A" w:rsidRPr="007C196A" w:rsidRDefault="007C196A" w:rsidP="007C196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4561E8C6" w14:textId="77777777" w:rsidR="007C196A" w:rsidRPr="007C196A" w:rsidRDefault="007C196A" w:rsidP="007C196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C196A">
        <w:rPr>
          <w:rFonts w:ascii="黑体" w:eastAsia="黑体" w:cs="黑体"/>
          <w:color w:val="000000"/>
          <w:kern w:val="0"/>
          <w:sz w:val="18"/>
          <w:szCs w:val="18"/>
          <w:lang w:val="zh-CN"/>
        </w:rPr>
        <w:t>[</w:t>
      </w:r>
      <w:r w:rsidRPr="007C196A">
        <w:rPr>
          <w:rFonts w:ascii="黑体" w:eastAsia="黑体" w:cs="黑体" w:hint="eastAsia"/>
          <w:color w:val="000000"/>
          <w:kern w:val="0"/>
          <w:sz w:val="18"/>
          <w:szCs w:val="18"/>
          <w:lang w:val="zh-CN"/>
        </w:rPr>
        <w:t>摘要</w:t>
      </w:r>
      <w:r w:rsidRPr="007C196A">
        <w:rPr>
          <w:rFonts w:ascii="黑体" w:eastAsia="黑体" w:cs="黑体"/>
          <w:color w:val="000000"/>
          <w:kern w:val="0"/>
          <w:sz w:val="18"/>
          <w:szCs w:val="18"/>
          <w:lang w:val="zh-CN"/>
        </w:rPr>
        <w:t>]</w:t>
      </w:r>
      <w:r w:rsidRPr="007C196A">
        <w:rPr>
          <w:rFonts w:ascii="楷体_GB2312" w:eastAsia="楷体_GB2312" w:cs="楷体_GB2312" w:hint="eastAsia"/>
          <w:color w:val="000000"/>
          <w:kern w:val="0"/>
          <w:sz w:val="18"/>
          <w:szCs w:val="18"/>
          <w:lang w:val="zh-CN"/>
        </w:rPr>
        <w:t>大麻二酚</w:t>
      </w:r>
      <w:r w:rsidRPr="007C196A">
        <w:rPr>
          <w:rFonts w:ascii="楷体_GB2312" w:eastAsia="楷体_GB2312" w:cs="楷体_GB2312"/>
          <w:color w:val="000000"/>
          <w:kern w:val="0"/>
          <w:sz w:val="18"/>
          <w:szCs w:val="18"/>
          <w:lang w:val="zh-CN"/>
        </w:rPr>
        <w:t>(Cannabidiol, CBD)</w:t>
      </w:r>
      <w:r w:rsidRPr="007C196A">
        <w:rPr>
          <w:rFonts w:ascii="楷体_GB2312" w:eastAsia="楷体_GB2312" w:cs="楷体_GB2312" w:hint="eastAsia"/>
          <w:color w:val="000000"/>
          <w:kern w:val="0"/>
          <w:sz w:val="18"/>
          <w:szCs w:val="18"/>
          <w:lang w:val="zh-CN"/>
        </w:rPr>
        <w:t>为大麻提取物中的一种非成瘾性活性成分，是目前研究最热门的植物源性大麻素之一。其能够修复紫外线、环境污染物或其它来源导致的自由基受损，经皮肤吸收后可起到舒缓肌肤、维持皮肤最佳状态的功能。</w:t>
      </w:r>
      <w:r w:rsidRPr="007C196A">
        <w:rPr>
          <w:rFonts w:ascii="楷体_GB2312" w:eastAsia="楷体_GB2312" w:cs="楷体_GB2312"/>
          <w:color w:val="000000"/>
          <w:kern w:val="0"/>
          <w:sz w:val="18"/>
          <w:szCs w:val="18"/>
          <w:lang w:val="zh-CN"/>
        </w:rPr>
        <w:t>CBD</w:t>
      </w:r>
      <w:r w:rsidRPr="007C196A">
        <w:rPr>
          <w:rFonts w:ascii="楷体_GB2312" w:eastAsia="楷体_GB2312" w:cs="楷体_GB2312" w:hint="eastAsia"/>
          <w:color w:val="000000"/>
          <w:kern w:val="0"/>
          <w:sz w:val="18"/>
          <w:szCs w:val="18"/>
          <w:lang w:val="zh-CN"/>
        </w:rPr>
        <w:t>可抑制皮脂腺细胞的皮脂分泌和增殖、多种促炎细胞因子的产生，并已被证明具有抗氧化、抗菌、镇痛以及抗炎、调节细胞周期和免疫细胞等作用。另外，</w:t>
      </w:r>
      <w:r w:rsidRPr="007C196A">
        <w:rPr>
          <w:rFonts w:ascii="楷体_GB2312" w:eastAsia="楷体_GB2312" w:cs="楷体_GB2312"/>
          <w:color w:val="000000"/>
          <w:kern w:val="0"/>
          <w:sz w:val="18"/>
          <w:szCs w:val="18"/>
          <w:lang w:val="zh-CN"/>
        </w:rPr>
        <w:t>CBD</w:t>
      </w:r>
      <w:r w:rsidRPr="007C196A">
        <w:rPr>
          <w:rFonts w:ascii="楷体_GB2312" w:eastAsia="楷体_GB2312" w:cs="楷体_GB2312" w:hint="eastAsia"/>
          <w:color w:val="000000"/>
          <w:kern w:val="0"/>
          <w:sz w:val="18"/>
          <w:szCs w:val="18"/>
          <w:lang w:val="zh-CN"/>
        </w:rPr>
        <w:t>还可与内源性大麻素系统受体产生作用以发挥其优异特性。本文就</w:t>
      </w:r>
      <w:r w:rsidRPr="007C196A">
        <w:rPr>
          <w:rFonts w:ascii="楷体_GB2312" w:eastAsia="楷体_GB2312" w:cs="楷体_GB2312"/>
          <w:color w:val="000000"/>
          <w:kern w:val="0"/>
          <w:sz w:val="18"/>
          <w:szCs w:val="18"/>
          <w:lang w:val="zh-CN"/>
        </w:rPr>
        <w:t>CBD</w:t>
      </w:r>
      <w:r w:rsidRPr="007C196A">
        <w:rPr>
          <w:rFonts w:ascii="楷体_GB2312" w:eastAsia="楷体_GB2312" w:cs="楷体_GB2312" w:hint="eastAsia"/>
          <w:color w:val="000000"/>
          <w:kern w:val="0"/>
          <w:sz w:val="18"/>
          <w:szCs w:val="18"/>
          <w:lang w:val="zh-CN"/>
        </w:rPr>
        <w:t>在抗氧化和抗紫外线、抗炎和免疫调节、细胞增殖和抗凋亡、抗菌、镇痛以及与内源性大麻素系统的作用机理等方面进行详细综述。</w:t>
      </w:r>
    </w:p>
    <w:p w14:paraId="582BBC29" w14:textId="77777777" w:rsidR="007C196A" w:rsidRPr="007C196A" w:rsidRDefault="007C196A" w:rsidP="007C196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C196A">
        <w:rPr>
          <w:rFonts w:ascii="黑体" w:eastAsia="黑体" w:cs="黑体"/>
          <w:color w:val="000000"/>
          <w:kern w:val="0"/>
          <w:sz w:val="18"/>
          <w:szCs w:val="18"/>
          <w:lang w:val="zh-CN"/>
        </w:rPr>
        <w:t>[</w:t>
      </w:r>
      <w:r w:rsidRPr="007C196A">
        <w:rPr>
          <w:rFonts w:ascii="黑体" w:eastAsia="黑体" w:cs="黑体" w:hint="eastAsia"/>
          <w:color w:val="000000"/>
          <w:kern w:val="0"/>
          <w:sz w:val="18"/>
          <w:szCs w:val="18"/>
          <w:lang w:val="zh-CN"/>
        </w:rPr>
        <w:t>关键词</w:t>
      </w:r>
      <w:r w:rsidRPr="007C196A">
        <w:rPr>
          <w:rFonts w:ascii="黑体" w:eastAsia="黑体" w:cs="黑体"/>
          <w:color w:val="000000"/>
          <w:kern w:val="0"/>
          <w:sz w:val="18"/>
          <w:szCs w:val="18"/>
          <w:lang w:val="zh-CN"/>
        </w:rPr>
        <w:t>]</w:t>
      </w:r>
      <w:r w:rsidRPr="007C196A">
        <w:rPr>
          <w:rFonts w:ascii="楷体_GB2312" w:eastAsia="楷体_GB2312" w:cs="楷体_GB2312" w:hint="eastAsia"/>
          <w:color w:val="000000"/>
          <w:kern w:val="0"/>
          <w:sz w:val="18"/>
          <w:szCs w:val="18"/>
          <w:lang w:val="zh-CN"/>
        </w:rPr>
        <w:t>大麻二酚；抗氧化；抗紫外线；抗炎；细胞增殖；抗菌；镇痛</w:t>
      </w:r>
    </w:p>
    <w:p w14:paraId="20DE4EA2" w14:textId="77777777" w:rsidR="007C196A" w:rsidRPr="007C196A" w:rsidRDefault="007C196A" w:rsidP="007C196A">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7C196A">
        <w:rPr>
          <w:rFonts w:ascii="黑体" w:eastAsia="黑体" w:cs="黑体"/>
          <w:color w:val="000000"/>
          <w:kern w:val="0"/>
          <w:sz w:val="18"/>
          <w:szCs w:val="18"/>
          <w:lang w:val="zh-CN"/>
        </w:rPr>
        <w:t>[</w:t>
      </w:r>
      <w:r w:rsidRPr="007C196A">
        <w:rPr>
          <w:rFonts w:ascii="黑体" w:eastAsia="黑体" w:cs="黑体" w:hint="eastAsia"/>
          <w:color w:val="000000"/>
          <w:kern w:val="0"/>
          <w:sz w:val="18"/>
          <w:szCs w:val="18"/>
          <w:lang w:val="zh-CN"/>
        </w:rPr>
        <w:t>中图分类号</w:t>
      </w:r>
      <w:r w:rsidRPr="007C196A">
        <w:rPr>
          <w:rFonts w:ascii="黑体" w:eastAsia="黑体" w:cs="黑体"/>
          <w:color w:val="000000"/>
          <w:kern w:val="0"/>
          <w:sz w:val="18"/>
          <w:szCs w:val="18"/>
          <w:lang w:val="zh-CN"/>
        </w:rPr>
        <w:t>]</w:t>
      </w:r>
      <w:r w:rsidRPr="007C196A">
        <w:rPr>
          <w:rFonts w:ascii="楷体_GB2312" w:eastAsia="楷体_GB2312" w:cs="楷体_GB2312"/>
          <w:color w:val="000000"/>
          <w:kern w:val="0"/>
          <w:sz w:val="18"/>
          <w:szCs w:val="18"/>
          <w:lang w:val="zh-CN"/>
        </w:rPr>
        <w:t xml:space="preserve">R758    </w:t>
      </w:r>
      <w:r w:rsidRPr="007C196A">
        <w:rPr>
          <w:rFonts w:ascii="黑体" w:eastAsia="黑体" w:cs="黑体"/>
          <w:color w:val="000000"/>
          <w:kern w:val="0"/>
          <w:sz w:val="18"/>
          <w:szCs w:val="18"/>
          <w:lang w:val="zh-CN"/>
        </w:rPr>
        <w:t>[</w:t>
      </w:r>
      <w:r w:rsidRPr="007C196A">
        <w:rPr>
          <w:rFonts w:ascii="黑体" w:eastAsia="黑体" w:cs="黑体" w:hint="eastAsia"/>
          <w:color w:val="000000"/>
          <w:kern w:val="0"/>
          <w:sz w:val="18"/>
          <w:szCs w:val="18"/>
          <w:lang w:val="zh-CN"/>
        </w:rPr>
        <w:t>文献标志码</w:t>
      </w:r>
      <w:r w:rsidRPr="007C196A">
        <w:rPr>
          <w:rFonts w:ascii="黑体" w:eastAsia="黑体" w:cs="黑体"/>
          <w:color w:val="000000"/>
          <w:kern w:val="0"/>
          <w:sz w:val="18"/>
          <w:szCs w:val="18"/>
          <w:lang w:val="zh-CN"/>
        </w:rPr>
        <w:t>]</w:t>
      </w:r>
      <w:r w:rsidRPr="007C196A">
        <w:rPr>
          <w:rFonts w:ascii="楷体_GB2312" w:eastAsia="楷体_GB2312" w:cs="楷体_GB2312"/>
          <w:color w:val="000000"/>
          <w:kern w:val="0"/>
          <w:sz w:val="18"/>
          <w:szCs w:val="18"/>
          <w:lang w:val="zh-CN"/>
        </w:rPr>
        <w:t xml:space="preserve">A   </w:t>
      </w:r>
      <w:r w:rsidRPr="007C196A">
        <w:rPr>
          <w:rFonts w:ascii="黑体" w:eastAsia="黑体" w:cs="黑体"/>
          <w:color w:val="000000"/>
          <w:kern w:val="0"/>
          <w:sz w:val="18"/>
          <w:szCs w:val="18"/>
          <w:lang w:val="zh-CN"/>
        </w:rPr>
        <w:t xml:space="preserve"> [</w:t>
      </w:r>
      <w:r w:rsidRPr="007C196A">
        <w:rPr>
          <w:rFonts w:ascii="黑体" w:eastAsia="黑体" w:cs="黑体" w:hint="eastAsia"/>
          <w:color w:val="000000"/>
          <w:kern w:val="0"/>
          <w:sz w:val="18"/>
          <w:szCs w:val="18"/>
          <w:lang w:val="zh-CN"/>
        </w:rPr>
        <w:t>文章编号</w:t>
      </w:r>
      <w:r w:rsidRPr="007C196A">
        <w:rPr>
          <w:rFonts w:ascii="黑体" w:eastAsia="黑体" w:cs="黑体"/>
          <w:color w:val="000000"/>
          <w:kern w:val="0"/>
          <w:sz w:val="18"/>
          <w:szCs w:val="18"/>
          <w:lang w:val="zh-CN"/>
        </w:rPr>
        <w:t>]</w:t>
      </w:r>
      <w:r w:rsidRPr="007C196A">
        <w:rPr>
          <w:rFonts w:ascii="楷体_GB2312" w:eastAsia="楷体_GB2312" w:cs="楷体_GB2312"/>
          <w:color w:val="000000"/>
          <w:kern w:val="0"/>
          <w:sz w:val="18"/>
          <w:szCs w:val="18"/>
          <w:lang w:val="zh-CN"/>
        </w:rPr>
        <w:t>1008-6455</w:t>
      </w:r>
      <w:r w:rsidRPr="007C196A">
        <w:rPr>
          <w:rFonts w:ascii="楷体_GB2312" w:eastAsia="楷体_GB2312" w:cs="楷体_GB2312" w:hint="eastAsia"/>
          <w:color w:val="000000"/>
          <w:kern w:val="0"/>
          <w:sz w:val="18"/>
          <w:szCs w:val="18"/>
          <w:lang w:val="zh-CN"/>
        </w:rPr>
        <w:t>（</w:t>
      </w:r>
      <w:r w:rsidRPr="007C196A">
        <w:rPr>
          <w:rFonts w:ascii="楷体_GB2312" w:eastAsia="楷体_GB2312" w:cs="楷体_GB2312"/>
          <w:color w:val="000000"/>
          <w:kern w:val="0"/>
          <w:sz w:val="18"/>
          <w:szCs w:val="18"/>
          <w:lang w:val="zh-CN"/>
        </w:rPr>
        <w:t>2022</w:t>
      </w:r>
      <w:r w:rsidRPr="007C196A">
        <w:rPr>
          <w:rFonts w:ascii="楷体_GB2312" w:eastAsia="楷体_GB2312" w:cs="楷体_GB2312" w:hint="eastAsia"/>
          <w:color w:val="000000"/>
          <w:kern w:val="0"/>
          <w:sz w:val="18"/>
          <w:szCs w:val="18"/>
          <w:lang w:val="zh-CN"/>
        </w:rPr>
        <w:t>）</w:t>
      </w:r>
      <w:r w:rsidRPr="007C196A">
        <w:rPr>
          <w:rFonts w:ascii="楷体_GB2312" w:eastAsia="楷体_GB2312" w:cs="楷体_GB2312"/>
          <w:color w:val="000000"/>
          <w:kern w:val="0"/>
          <w:sz w:val="18"/>
          <w:szCs w:val="18"/>
          <w:lang w:val="zh-CN"/>
        </w:rPr>
        <w:t>03-0181-04</w:t>
      </w:r>
    </w:p>
    <w:p w14:paraId="0B7B593F" w14:textId="77777777" w:rsidR="007C196A" w:rsidRPr="007C196A" w:rsidRDefault="007C196A" w:rsidP="007C196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lang w:val="zh-CN"/>
        </w:rPr>
      </w:pPr>
    </w:p>
    <w:p w14:paraId="161B88CD" w14:textId="77777777" w:rsidR="007C196A" w:rsidRPr="007C196A" w:rsidRDefault="007C196A" w:rsidP="007C196A">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000000"/>
          <w:kern w:val="0"/>
          <w:sz w:val="24"/>
          <w:szCs w:val="24"/>
        </w:rPr>
      </w:pPr>
      <w:r w:rsidRPr="007C196A">
        <w:rPr>
          <w:rFonts w:ascii="ITC Avant Garde Gothic Demi" w:eastAsia="方正小标宋_GBK" w:hAnsi="ITC Avant Garde Gothic Demi" w:cs="ITC Avant Garde Gothic Demi"/>
          <w:color w:val="000000"/>
          <w:kern w:val="0"/>
          <w:sz w:val="24"/>
          <w:szCs w:val="24"/>
        </w:rPr>
        <w:t>The Function of Cannabidiol in Skin Health</w:t>
      </w:r>
    </w:p>
    <w:p w14:paraId="395BDBD1" w14:textId="77777777" w:rsidR="007C196A" w:rsidRPr="007C196A" w:rsidRDefault="007C196A" w:rsidP="007C196A">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7C196A">
        <w:rPr>
          <w:rFonts w:ascii="方正兰亭中黑_GBK" w:eastAsia="方正兰亭中黑_GBK" w:cs="方正兰亭中黑_GBK"/>
          <w:color w:val="000000"/>
          <w:kern w:val="0"/>
          <w:sz w:val="18"/>
          <w:szCs w:val="18"/>
        </w:rPr>
        <w:t>HUANG An, MENG Hu, GUAN Lin, MENG Yichun</w:t>
      </w:r>
    </w:p>
    <w:p w14:paraId="140CB55F" w14:textId="77777777" w:rsidR="007C196A" w:rsidRPr="007C196A" w:rsidRDefault="007C196A" w:rsidP="007C196A">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7C196A">
        <w:rPr>
          <w:rFonts w:ascii="Times New Roman" w:eastAsia="方正小标宋_GBK" w:hAnsi="Times New Roman" w:cs="Times New Roman"/>
          <w:color w:val="000000"/>
          <w:kern w:val="0"/>
          <w:sz w:val="19"/>
          <w:szCs w:val="19"/>
        </w:rPr>
        <w:t>(Beijing Mengbring Bio-sci-Tec. Co., ltd, Beijing 101105, China)</w:t>
      </w:r>
    </w:p>
    <w:p w14:paraId="4696CC30" w14:textId="77777777" w:rsidR="007C196A" w:rsidRPr="007C196A" w:rsidRDefault="007C196A" w:rsidP="007C196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22241CA4" w14:textId="77777777" w:rsidR="007C196A" w:rsidRPr="007C196A" w:rsidRDefault="007C196A" w:rsidP="007C196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7C196A">
        <w:rPr>
          <w:rFonts w:ascii="Didot HTF-B06-" w:eastAsia="方正小标宋_GBK" w:hAnsi="Didot HTF-B06-" w:cs="Didot HTF-B06-"/>
          <w:b/>
          <w:bCs/>
          <w:color w:val="000000"/>
          <w:kern w:val="0"/>
          <w:sz w:val="19"/>
          <w:szCs w:val="19"/>
        </w:rPr>
        <w:t xml:space="preserve">Abstract: </w:t>
      </w:r>
      <w:r w:rsidRPr="007C196A">
        <w:rPr>
          <w:rFonts w:ascii="Times New Roman" w:eastAsia="方正小标宋_GBK" w:hAnsi="Times New Roman" w:cs="Times New Roman"/>
          <w:color w:val="000000"/>
          <w:kern w:val="0"/>
          <w:sz w:val="19"/>
          <w:szCs w:val="19"/>
        </w:rPr>
        <w:t>Cannabidiol (CBD), a non-addictive active ingredient in cannabis extract, is one of the most popular plant-derived cannabinoids in research at present.It can repair free radical damage caused by ultraviolet light, environmental pollutants or other sources, and can soothe the skin and maintain the best condition of the skin after absorption. CBD can inhibit sebum secretion and proliferation of sebaceous gland cells and the production of a variety of pro-inflammatory cytokines, and has been shown to have antioxidant, antibacterial, analgesic and anti-inflammatory effects,as well as to regulate cell cycle and immune cells. In addition, CBD can also interact with receptors of the endocannabinoid system to exert its excellent properties. In this paper, CBD's role in antioxidant and UV resistance, anti-inflammatory and immunomodulatory, cell proliferation and anti-apoptosis, antibacterial, analgesic effect,and the mechanism of action between CBD and the endocannabinoid system will be reviewed in detail.</w:t>
      </w:r>
    </w:p>
    <w:p w14:paraId="5E6B72D4" w14:textId="77777777" w:rsidR="007C196A" w:rsidRPr="007C196A" w:rsidRDefault="007C196A" w:rsidP="007C196A">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7C196A">
        <w:rPr>
          <w:rFonts w:ascii="Didot HTF-B06-" w:eastAsia="方正小标宋_GBK" w:hAnsi="Didot HTF-B06-" w:cs="Didot HTF-B06-"/>
          <w:b/>
          <w:bCs/>
          <w:color w:val="000000"/>
          <w:kern w:val="0"/>
          <w:sz w:val="19"/>
          <w:szCs w:val="19"/>
        </w:rPr>
        <w:t xml:space="preserve">Key words: </w:t>
      </w:r>
      <w:r w:rsidRPr="007C196A">
        <w:rPr>
          <w:rFonts w:ascii="Times New Roman" w:eastAsia="方正小标宋_GBK" w:hAnsi="Times New Roman" w:cs="Times New Roman"/>
          <w:color w:val="000000"/>
          <w:kern w:val="0"/>
          <w:sz w:val="19"/>
          <w:szCs w:val="19"/>
        </w:rPr>
        <w:t>cannabidiol; antioxidant; UV resistance; anti-inflammatory; cell proliferation; antibacterial; analgesic</w:t>
      </w:r>
    </w:p>
    <w:p w14:paraId="5B211225" w14:textId="77777777" w:rsidR="007C196A" w:rsidRPr="007C196A" w:rsidRDefault="007C196A" w:rsidP="007C196A">
      <w:pPr>
        <w:autoSpaceDE w:val="0"/>
        <w:autoSpaceDN w:val="0"/>
        <w:adjustRightInd w:val="0"/>
        <w:spacing w:line="300" w:lineRule="atLeast"/>
        <w:ind w:firstLine="369"/>
        <w:textAlignment w:val="center"/>
        <w:rPr>
          <w:rFonts w:ascii="宋体" w:eastAsia="宋体" w:cs="宋体"/>
          <w:color w:val="000000"/>
          <w:kern w:val="0"/>
          <w:sz w:val="18"/>
          <w:szCs w:val="18"/>
        </w:rPr>
      </w:pPr>
    </w:p>
    <w:p w14:paraId="3BA1F469" w14:textId="342C5459" w:rsidR="00BA7C01" w:rsidRPr="007C196A" w:rsidRDefault="00BA7C01" w:rsidP="007C196A"/>
    <w:sectPr w:rsidR="00BA7C01" w:rsidRPr="007C196A" w:rsidSect="00043422">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6B13B2" w14:textId="77777777" w:rsidR="00180144" w:rsidRDefault="00180144" w:rsidP="00D23F7F">
      <w:r>
        <w:separator/>
      </w:r>
    </w:p>
  </w:endnote>
  <w:endnote w:type="continuationSeparator" w:id="0">
    <w:p w14:paraId="1286F362" w14:textId="77777777" w:rsidR="00180144" w:rsidRDefault="00180144"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38E8E" w14:textId="77777777" w:rsidR="00180144" w:rsidRDefault="00180144" w:rsidP="00D23F7F">
      <w:r>
        <w:separator/>
      </w:r>
    </w:p>
  </w:footnote>
  <w:footnote w:type="continuationSeparator" w:id="0">
    <w:p w14:paraId="2A97E943" w14:textId="77777777" w:rsidR="00180144" w:rsidRDefault="00180144"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21C6E"/>
    <w:rsid w:val="00031346"/>
    <w:rsid w:val="00040D5D"/>
    <w:rsid w:val="00046274"/>
    <w:rsid w:val="00073129"/>
    <w:rsid w:val="000A50FC"/>
    <w:rsid w:val="0015046F"/>
    <w:rsid w:val="00180144"/>
    <w:rsid w:val="001A0B15"/>
    <w:rsid w:val="001A1019"/>
    <w:rsid w:val="001F7D5A"/>
    <w:rsid w:val="00263E1B"/>
    <w:rsid w:val="0029201E"/>
    <w:rsid w:val="002E6956"/>
    <w:rsid w:val="00323F2F"/>
    <w:rsid w:val="003A32F2"/>
    <w:rsid w:val="003B18A2"/>
    <w:rsid w:val="0040017D"/>
    <w:rsid w:val="00413C67"/>
    <w:rsid w:val="00475FEA"/>
    <w:rsid w:val="00484E70"/>
    <w:rsid w:val="004A2446"/>
    <w:rsid w:val="004A33B5"/>
    <w:rsid w:val="004A62F6"/>
    <w:rsid w:val="004B3559"/>
    <w:rsid w:val="004B633A"/>
    <w:rsid w:val="004C1FE6"/>
    <w:rsid w:val="004D67C0"/>
    <w:rsid w:val="004E484C"/>
    <w:rsid w:val="00506DAC"/>
    <w:rsid w:val="0052503D"/>
    <w:rsid w:val="005469F8"/>
    <w:rsid w:val="0059693B"/>
    <w:rsid w:val="005C6447"/>
    <w:rsid w:val="005D305A"/>
    <w:rsid w:val="00625FE7"/>
    <w:rsid w:val="00647A10"/>
    <w:rsid w:val="006564E5"/>
    <w:rsid w:val="00683D5C"/>
    <w:rsid w:val="006C275C"/>
    <w:rsid w:val="00745F53"/>
    <w:rsid w:val="00770B65"/>
    <w:rsid w:val="007C196A"/>
    <w:rsid w:val="007C294F"/>
    <w:rsid w:val="007D3248"/>
    <w:rsid w:val="00822E2C"/>
    <w:rsid w:val="0083040C"/>
    <w:rsid w:val="00866941"/>
    <w:rsid w:val="00880E6C"/>
    <w:rsid w:val="008D3F44"/>
    <w:rsid w:val="008E2730"/>
    <w:rsid w:val="009109D7"/>
    <w:rsid w:val="00931856"/>
    <w:rsid w:val="009850DB"/>
    <w:rsid w:val="009910A6"/>
    <w:rsid w:val="009C3D09"/>
    <w:rsid w:val="009E111D"/>
    <w:rsid w:val="009E4686"/>
    <w:rsid w:val="009F7976"/>
    <w:rsid w:val="00A00D8E"/>
    <w:rsid w:val="00A31D12"/>
    <w:rsid w:val="00A77B8E"/>
    <w:rsid w:val="00AD33AA"/>
    <w:rsid w:val="00AF463E"/>
    <w:rsid w:val="00B80045"/>
    <w:rsid w:val="00BA1089"/>
    <w:rsid w:val="00BA18EC"/>
    <w:rsid w:val="00BA79FD"/>
    <w:rsid w:val="00BA7C01"/>
    <w:rsid w:val="00BE48B2"/>
    <w:rsid w:val="00C412BA"/>
    <w:rsid w:val="00C4673F"/>
    <w:rsid w:val="00C50D8F"/>
    <w:rsid w:val="00C76963"/>
    <w:rsid w:val="00C85D9D"/>
    <w:rsid w:val="00CA62A7"/>
    <w:rsid w:val="00CB3243"/>
    <w:rsid w:val="00CB7C9B"/>
    <w:rsid w:val="00CC0563"/>
    <w:rsid w:val="00CD1387"/>
    <w:rsid w:val="00CE2B3A"/>
    <w:rsid w:val="00D16763"/>
    <w:rsid w:val="00D23F7F"/>
    <w:rsid w:val="00DA6E93"/>
    <w:rsid w:val="00DB59CA"/>
    <w:rsid w:val="00DF5338"/>
    <w:rsid w:val="00E11B69"/>
    <w:rsid w:val="00E14262"/>
    <w:rsid w:val="00ED5DCC"/>
    <w:rsid w:val="00EE2797"/>
    <w:rsid w:val="00EE2922"/>
    <w:rsid w:val="00F42929"/>
    <w:rsid w:val="00F63C76"/>
    <w:rsid w:val="00F72F18"/>
    <w:rsid w:val="00F76725"/>
    <w:rsid w:val="00F95FBD"/>
    <w:rsid w:val="00FB58EA"/>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885</TotalTime>
  <Pages>1</Pages>
  <Words>258</Words>
  <Characters>1474</Characters>
  <Application>Microsoft Office Word</Application>
  <DocSecurity>0</DocSecurity>
  <Lines>12</Lines>
  <Paragraphs>3</Paragraphs>
  <ScaleCrop>false</ScaleCrop>
  <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97</cp:revision>
  <dcterms:created xsi:type="dcterms:W3CDTF">2022-03-07T01:53:00Z</dcterms:created>
  <dcterms:modified xsi:type="dcterms:W3CDTF">2022-04-11T03:33:00Z</dcterms:modified>
</cp:coreProperties>
</file>