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23A98" w14:textId="77777777" w:rsidR="00B0348E" w:rsidRPr="00B0348E" w:rsidRDefault="00B0348E" w:rsidP="00B0348E">
      <w:pPr>
        <w:autoSpaceDE w:val="0"/>
        <w:autoSpaceDN w:val="0"/>
        <w:adjustRightInd w:val="0"/>
        <w:spacing w:line="300" w:lineRule="atLeast"/>
        <w:jc w:val="center"/>
        <w:textAlignment w:val="center"/>
        <w:rPr>
          <w:rFonts w:ascii="方正小标宋_GBK" w:eastAsia="方正小标宋_GBK" w:cs="方正小标宋_GBK"/>
          <w:color w:val="7F00FF"/>
          <w:kern w:val="0"/>
          <w:sz w:val="30"/>
          <w:szCs w:val="30"/>
          <w:lang w:val="zh-CN"/>
        </w:rPr>
      </w:pPr>
      <w:r w:rsidRPr="00B0348E">
        <w:rPr>
          <w:rFonts w:ascii="方正小标宋_GBK" w:eastAsia="方正小标宋_GBK" w:cs="方正小标宋_GBK" w:hint="eastAsia"/>
          <w:color w:val="7F00FF"/>
          <w:kern w:val="0"/>
          <w:sz w:val="30"/>
          <w:szCs w:val="30"/>
          <w:lang w:val="zh-CN"/>
        </w:rPr>
        <w:t>上颌</w:t>
      </w:r>
      <w:proofErr w:type="gramStart"/>
      <w:r w:rsidRPr="00B0348E">
        <w:rPr>
          <w:rFonts w:ascii="方正小标宋_GBK" w:eastAsia="方正小标宋_GBK" w:cs="方正小标宋_GBK" w:hint="eastAsia"/>
          <w:color w:val="7F00FF"/>
          <w:kern w:val="0"/>
          <w:sz w:val="30"/>
          <w:szCs w:val="30"/>
          <w:lang w:val="zh-CN"/>
        </w:rPr>
        <w:t>前牙单牙即刻</w:t>
      </w:r>
      <w:proofErr w:type="gramEnd"/>
      <w:r w:rsidRPr="00B0348E">
        <w:rPr>
          <w:rFonts w:ascii="方正小标宋_GBK" w:eastAsia="方正小标宋_GBK" w:cs="方正小标宋_GBK" w:hint="eastAsia"/>
          <w:color w:val="7F00FF"/>
          <w:kern w:val="0"/>
          <w:sz w:val="30"/>
          <w:szCs w:val="30"/>
          <w:lang w:val="zh-CN"/>
        </w:rPr>
        <w:t>种植修复与延期修复的临床疗效分析</w:t>
      </w:r>
    </w:p>
    <w:p w14:paraId="7DBEA258" w14:textId="77777777" w:rsidR="00B0348E" w:rsidRPr="00B0348E" w:rsidRDefault="00B0348E" w:rsidP="00B0348E">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B0348E">
        <w:rPr>
          <w:rFonts w:ascii="方正楷体_GBK" w:eastAsia="方正楷体_GBK" w:cs="方正楷体_GBK" w:hint="eastAsia"/>
          <w:color w:val="000000"/>
          <w:kern w:val="0"/>
          <w:sz w:val="24"/>
          <w:szCs w:val="24"/>
          <w:lang w:val="zh-CN"/>
        </w:rPr>
        <w:t>刘国春</w:t>
      </w:r>
      <w:r w:rsidRPr="00B0348E">
        <w:rPr>
          <w:rFonts w:ascii="方正楷体_GBK" w:eastAsia="方正楷体_GBK" w:cs="方正楷体_GBK"/>
          <w:color w:val="000000"/>
          <w:kern w:val="0"/>
          <w:sz w:val="24"/>
          <w:szCs w:val="24"/>
          <w:vertAlign w:val="superscript"/>
          <w:lang w:val="zh-CN"/>
        </w:rPr>
        <w:t>1</w:t>
      </w:r>
      <w:r w:rsidRPr="00B0348E">
        <w:rPr>
          <w:rFonts w:ascii="方正楷体_GBK" w:eastAsia="方正楷体_GBK" w:cs="方正楷体_GBK" w:hint="eastAsia"/>
          <w:color w:val="000000"/>
          <w:kern w:val="0"/>
          <w:sz w:val="24"/>
          <w:szCs w:val="24"/>
          <w:lang w:val="zh-CN"/>
        </w:rPr>
        <w:t>，杨</w:t>
      </w:r>
      <w:r w:rsidRPr="00B0348E">
        <w:rPr>
          <w:rFonts w:ascii="方正楷体_GBK" w:eastAsia="方正楷体_GBK" w:cs="方正楷体_GBK"/>
          <w:color w:val="000000"/>
          <w:kern w:val="0"/>
          <w:sz w:val="24"/>
          <w:szCs w:val="24"/>
          <w:lang w:val="zh-CN"/>
        </w:rPr>
        <w:t xml:space="preserve"> </w:t>
      </w:r>
      <w:r w:rsidRPr="00B0348E">
        <w:rPr>
          <w:rFonts w:ascii="方正楷体_GBK" w:eastAsia="方正楷体_GBK" w:cs="方正楷体_GBK" w:hint="eastAsia"/>
          <w:color w:val="000000"/>
          <w:kern w:val="0"/>
          <w:sz w:val="24"/>
          <w:szCs w:val="24"/>
          <w:lang w:val="zh-CN"/>
        </w:rPr>
        <w:t>露</w:t>
      </w:r>
      <w:r w:rsidRPr="00B0348E">
        <w:rPr>
          <w:rFonts w:ascii="方正楷体_GBK" w:eastAsia="方正楷体_GBK" w:cs="方正楷体_GBK"/>
          <w:color w:val="000000"/>
          <w:kern w:val="0"/>
          <w:sz w:val="24"/>
          <w:szCs w:val="24"/>
          <w:vertAlign w:val="superscript"/>
          <w:lang w:val="zh-CN"/>
        </w:rPr>
        <w:t>2</w:t>
      </w:r>
      <w:r w:rsidRPr="00B0348E">
        <w:rPr>
          <w:rFonts w:ascii="方正楷体_GBK" w:eastAsia="方正楷体_GBK" w:cs="方正楷体_GBK" w:hint="eastAsia"/>
          <w:color w:val="000000"/>
          <w:kern w:val="0"/>
          <w:sz w:val="24"/>
          <w:szCs w:val="24"/>
          <w:lang w:val="zh-CN"/>
        </w:rPr>
        <w:t>，</w:t>
      </w:r>
      <w:proofErr w:type="gramStart"/>
      <w:r w:rsidRPr="00B0348E">
        <w:rPr>
          <w:rFonts w:ascii="方正楷体_GBK" w:eastAsia="方正楷体_GBK" w:cs="方正楷体_GBK" w:hint="eastAsia"/>
          <w:color w:val="000000"/>
          <w:kern w:val="0"/>
          <w:sz w:val="24"/>
          <w:szCs w:val="24"/>
          <w:lang w:val="zh-CN"/>
        </w:rPr>
        <w:t>郭</w:t>
      </w:r>
      <w:proofErr w:type="gramEnd"/>
      <w:r w:rsidRPr="00B0348E">
        <w:rPr>
          <w:rFonts w:ascii="方正楷体_GBK" w:eastAsia="方正楷体_GBK" w:cs="方正楷体_GBK"/>
          <w:color w:val="000000"/>
          <w:kern w:val="0"/>
          <w:sz w:val="24"/>
          <w:szCs w:val="24"/>
          <w:lang w:val="zh-CN"/>
        </w:rPr>
        <w:t xml:space="preserve"> </w:t>
      </w:r>
      <w:r w:rsidRPr="00B0348E">
        <w:rPr>
          <w:rFonts w:ascii="方正楷体_GBK" w:eastAsia="方正楷体_GBK" w:cs="方正楷体_GBK" w:hint="eastAsia"/>
          <w:color w:val="000000"/>
          <w:kern w:val="0"/>
          <w:sz w:val="24"/>
          <w:szCs w:val="24"/>
          <w:lang w:val="zh-CN"/>
        </w:rPr>
        <w:t>航</w:t>
      </w:r>
      <w:r w:rsidRPr="00B0348E">
        <w:rPr>
          <w:rFonts w:ascii="方正楷体_GBK" w:eastAsia="方正楷体_GBK" w:cs="方正楷体_GBK"/>
          <w:color w:val="000000"/>
          <w:kern w:val="0"/>
          <w:sz w:val="24"/>
          <w:szCs w:val="24"/>
          <w:vertAlign w:val="superscript"/>
          <w:lang w:val="zh-CN"/>
        </w:rPr>
        <w:t>1</w:t>
      </w:r>
    </w:p>
    <w:p w14:paraId="156714F7" w14:textId="77777777" w:rsidR="00B0348E" w:rsidRPr="00B0348E" w:rsidRDefault="00B0348E" w:rsidP="00B0348E">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B0348E">
        <w:rPr>
          <w:rFonts w:ascii="方正楷体_GBK" w:eastAsia="方正楷体_GBK" w:cs="方正楷体_GBK"/>
          <w:color w:val="000000"/>
          <w:kern w:val="0"/>
          <w:sz w:val="18"/>
          <w:szCs w:val="18"/>
          <w:lang w:val="zh-CN"/>
        </w:rPr>
        <w:t>(1.</w:t>
      </w:r>
      <w:proofErr w:type="gramStart"/>
      <w:r w:rsidRPr="00B0348E">
        <w:rPr>
          <w:rFonts w:ascii="方正楷体_GBK" w:eastAsia="方正楷体_GBK" w:cs="方正楷体_GBK" w:hint="eastAsia"/>
          <w:color w:val="000000"/>
          <w:kern w:val="0"/>
          <w:sz w:val="18"/>
          <w:szCs w:val="18"/>
          <w:lang w:val="zh-CN"/>
        </w:rPr>
        <w:t>瑞泰口腔医院</w:t>
      </w:r>
      <w:proofErr w:type="gramEnd"/>
      <w:r w:rsidRPr="00B0348E">
        <w:rPr>
          <w:rFonts w:ascii="方正楷体_GBK" w:eastAsia="方正楷体_GBK" w:cs="方正楷体_GBK" w:hint="eastAsia"/>
          <w:color w:val="000000"/>
          <w:kern w:val="0"/>
          <w:sz w:val="18"/>
          <w:szCs w:val="18"/>
          <w:lang w:val="zh-CN"/>
        </w:rPr>
        <w:t>特诊科</w:t>
      </w:r>
      <w:r w:rsidRPr="00B0348E">
        <w:rPr>
          <w:rFonts w:ascii="方正楷体_GBK" w:eastAsia="方正楷体_GBK" w:cs="方正楷体_GBK"/>
          <w:color w:val="000000"/>
          <w:kern w:val="0"/>
          <w:sz w:val="18"/>
          <w:szCs w:val="18"/>
          <w:lang w:val="zh-CN"/>
        </w:rPr>
        <w:t xml:space="preserve"> </w:t>
      </w:r>
      <w:r w:rsidRPr="00B0348E">
        <w:rPr>
          <w:rFonts w:ascii="方正楷体_GBK" w:eastAsia="方正楷体_GBK" w:cs="方正楷体_GBK" w:hint="eastAsia"/>
          <w:color w:val="000000"/>
          <w:kern w:val="0"/>
          <w:sz w:val="18"/>
          <w:szCs w:val="18"/>
          <w:lang w:val="zh-CN"/>
        </w:rPr>
        <w:t>北京</w:t>
      </w:r>
      <w:r w:rsidRPr="00B0348E">
        <w:rPr>
          <w:rFonts w:ascii="方正楷体_GBK" w:eastAsia="方正楷体_GBK" w:cs="方正楷体_GBK"/>
          <w:color w:val="000000"/>
          <w:kern w:val="0"/>
          <w:sz w:val="18"/>
          <w:szCs w:val="18"/>
          <w:lang w:val="zh-CN"/>
        </w:rPr>
        <w:t xml:space="preserve"> 100107</w:t>
      </w:r>
      <w:r w:rsidRPr="00B0348E">
        <w:rPr>
          <w:rFonts w:ascii="方正楷体_GBK" w:eastAsia="方正楷体_GBK" w:cs="方正楷体_GBK" w:hint="eastAsia"/>
          <w:color w:val="000000"/>
          <w:kern w:val="0"/>
          <w:sz w:val="18"/>
          <w:szCs w:val="18"/>
          <w:lang w:val="zh-CN"/>
        </w:rPr>
        <w:t>；</w:t>
      </w:r>
      <w:r w:rsidRPr="00B0348E">
        <w:rPr>
          <w:rFonts w:ascii="方正楷体_GBK" w:eastAsia="方正楷体_GBK" w:cs="方正楷体_GBK"/>
          <w:color w:val="000000"/>
          <w:kern w:val="0"/>
          <w:sz w:val="18"/>
          <w:szCs w:val="18"/>
          <w:lang w:val="zh-CN"/>
        </w:rPr>
        <w:t>2.</w:t>
      </w:r>
      <w:r w:rsidRPr="00B0348E">
        <w:rPr>
          <w:rFonts w:ascii="方正楷体_GBK" w:eastAsia="方正楷体_GBK" w:cs="方正楷体_GBK" w:hint="eastAsia"/>
          <w:color w:val="000000"/>
          <w:kern w:val="0"/>
          <w:sz w:val="18"/>
          <w:szCs w:val="18"/>
          <w:lang w:val="zh-CN"/>
        </w:rPr>
        <w:t>陆军第七十九集团军医院口腔科</w:t>
      </w:r>
      <w:r w:rsidRPr="00B0348E">
        <w:rPr>
          <w:rFonts w:ascii="方正楷体_GBK" w:eastAsia="方正楷体_GBK" w:cs="方正楷体_GBK"/>
          <w:color w:val="000000"/>
          <w:kern w:val="0"/>
          <w:sz w:val="18"/>
          <w:szCs w:val="18"/>
          <w:lang w:val="zh-CN"/>
        </w:rPr>
        <w:t xml:space="preserve">  </w:t>
      </w:r>
      <w:r w:rsidRPr="00B0348E">
        <w:rPr>
          <w:rFonts w:ascii="方正楷体_GBK" w:eastAsia="方正楷体_GBK" w:cs="方正楷体_GBK" w:hint="eastAsia"/>
          <w:color w:val="000000"/>
          <w:kern w:val="0"/>
          <w:sz w:val="18"/>
          <w:szCs w:val="18"/>
          <w:lang w:val="zh-CN"/>
        </w:rPr>
        <w:t>辽宁</w:t>
      </w:r>
      <w:r w:rsidRPr="00B0348E">
        <w:rPr>
          <w:rFonts w:ascii="方正楷体_GBK" w:eastAsia="方正楷体_GBK" w:cs="方正楷体_GBK"/>
          <w:color w:val="000000"/>
          <w:kern w:val="0"/>
          <w:sz w:val="18"/>
          <w:szCs w:val="18"/>
          <w:lang w:val="zh-CN"/>
        </w:rPr>
        <w:t xml:space="preserve"> </w:t>
      </w:r>
      <w:r w:rsidRPr="00B0348E">
        <w:rPr>
          <w:rFonts w:ascii="方正楷体_GBK" w:eastAsia="方正楷体_GBK" w:cs="方正楷体_GBK" w:hint="eastAsia"/>
          <w:color w:val="000000"/>
          <w:kern w:val="0"/>
          <w:sz w:val="18"/>
          <w:szCs w:val="18"/>
          <w:lang w:val="zh-CN"/>
        </w:rPr>
        <w:t>沈阳</w:t>
      </w:r>
      <w:r w:rsidRPr="00B0348E">
        <w:rPr>
          <w:rFonts w:ascii="方正楷体_GBK" w:eastAsia="方正楷体_GBK" w:cs="方正楷体_GBK"/>
          <w:color w:val="000000"/>
          <w:kern w:val="0"/>
          <w:sz w:val="18"/>
          <w:szCs w:val="18"/>
          <w:lang w:val="zh-CN"/>
        </w:rPr>
        <w:t xml:space="preserve">  111000)</w:t>
      </w:r>
    </w:p>
    <w:p w14:paraId="2E9BF91C" w14:textId="77777777" w:rsidR="00B0348E" w:rsidRPr="00B0348E" w:rsidRDefault="00B0348E" w:rsidP="00B0348E">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0348E">
        <w:rPr>
          <w:rFonts w:ascii="黑体" w:eastAsia="黑体" w:cs="黑体"/>
          <w:color w:val="000000"/>
          <w:kern w:val="0"/>
          <w:sz w:val="18"/>
          <w:szCs w:val="18"/>
          <w:lang w:val="zh-CN"/>
        </w:rPr>
        <w:t>[</w:t>
      </w:r>
      <w:r w:rsidRPr="00B0348E">
        <w:rPr>
          <w:rFonts w:ascii="黑体" w:eastAsia="黑体" w:cs="黑体" w:hint="eastAsia"/>
          <w:color w:val="000000"/>
          <w:kern w:val="0"/>
          <w:sz w:val="18"/>
          <w:szCs w:val="18"/>
          <w:lang w:val="zh-CN"/>
        </w:rPr>
        <w:t>摘要</w:t>
      </w:r>
      <w:r w:rsidRPr="00B0348E">
        <w:rPr>
          <w:rFonts w:ascii="黑体" w:eastAsia="黑体" w:cs="黑体"/>
          <w:color w:val="000000"/>
          <w:kern w:val="0"/>
          <w:sz w:val="18"/>
          <w:szCs w:val="18"/>
          <w:lang w:val="zh-CN"/>
        </w:rPr>
        <w:t>]</w:t>
      </w:r>
      <w:r w:rsidRPr="00B0348E">
        <w:rPr>
          <w:rFonts w:ascii="黑体" w:eastAsia="黑体" w:cs="黑体" w:hint="eastAsia"/>
          <w:color w:val="000000"/>
          <w:kern w:val="0"/>
          <w:sz w:val="18"/>
          <w:szCs w:val="18"/>
          <w:lang w:val="zh-CN"/>
        </w:rPr>
        <w:t>目的：</w:t>
      </w:r>
      <w:r w:rsidRPr="00B0348E">
        <w:rPr>
          <w:rFonts w:ascii="楷体_GB2312" w:eastAsia="楷体_GB2312" w:cs="楷体_GB2312" w:hint="eastAsia"/>
          <w:color w:val="000000"/>
          <w:kern w:val="0"/>
          <w:sz w:val="18"/>
          <w:szCs w:val="18"/>
          <w:lang w:val="zh-CN"/>
        </w:rPr>
        <w:t>分析上颌</w:t>
      </w:r>
      <w:proofErr w:type="gramStart"/>
      <w:r w:rsidRPr="00B0348E">
        <w:rPr>
          <w:rFonts w:ascii="楷体_GB2312" w:eastAsia="楷体_GB2312" w:cs="楷体_GB2312" w:hint="eastAsia"/>
          <w:color w:val="000000"/>
          <w:kern w:val="0"/>
          <w:sz w:val="18"/>
          <w:szCs w:val="18"/>
          <w:lang w:val="zh-CN"/>
        </w:rPr>
        <w:t>前牙单牙即刻</w:t>
      </w:r>
      <w:proofErr w:type="gramEnd"/>
      <w:r w:rsidRPr="00B0348E">
        <w:rPr>
          <w:rFonts w:ascii="楷体_GB2312" w:eastAsia="楷体_GB2312" w:cs="楷体_GB2312" w:hint="eastAsia"/>
          <w:color w:val="000000"/>
          <w:kern w:val="0"/>
          <w:sz w:val="18"/>
          <w:szCs w:val="18"/>
          <w:lang w:val="zh-CN"/>
        </w:rPr>
        <w:t>种植修复与延期修复的临床疗效。</w:t>
      </w:r>
      <w:r w:rsidRPr="00B0348E">
        <w:rPr>
          <w:rFonts w:ascii="黑体" w:eastAsia="黑体" w:cs="黑体" w:hint="eastAsia"/>
          <w:color w:val="000000"/>
          <w:kern w:val="0"/>
          <w:sz w:val="18"/>
          <w:szCs w:val="18"/>
          <w:lang w:val="zh-CN"/>
        </w:rPr>
        <w:t>方法：</w:t>
      </w:r>
      <w:r w:rsidRPr="00B0348E">
        <w:rPr>
          <w:rFonts w:ascii="楷体_GB2312" w:eastAsia="楷体_GB2312" w:cs="楷体_GB2312" w:hint="eastAsia"/>
          <w:color w:val="000000"/>
          <w:kern w:val="0"/>
          <w:sz w:val="18"/>
          <w:szCs w:val="18"/>
          <w:lang w:val="zh-CN"/>
        </w:rPr>
        <w:t>选择</w:t>
      </w:r>
      <w:r w:rsidRPr="00B0348E">
        <w:rPr>
          <w:rFonts w:ascii="楷体_GB2312" w:eastAsia="楷体_GB2312" w:cs="楷体_GB2312"/>
          <w:color w:val="000000"/>
          <w:kern w:val="0"/>
          <w:sz w:val="18"/>
          <w:szCs w:val="18"/>
          <w:lang w:val="zh-CN"/>
        </w:rPr>
        <w:t>2018</w:t>
      </w:r>
      <w:r w:rsidRPr="00B0348E">
        <w:rPr>
          <w:rFonts w:ascii="楷体_GB2312" w:eastAsia="楷体_GB2312" w:cs="楷体_GB2312" w:hint="eastAsia"/>
          <w:color w:val="000000"/>
          <w:kern w:val="0"/>
          <w:sz w:val="18"/>
          <w:szCs w:val="18"/>
          <w:lang w:val="zh-CN"/>
        </w:rPr>
        <w:t>年</w:t>
      </w:r>
      <w:r w:rsidRPr="00B0348E">
        <w:rPr>
          <w:rFonts w:ascii="楷体_GB2312" w:eastAsia="楷体_GB2312" w:cs="楷体_GB2312"/>
          <w:color w:val="000000"/>
          <w:kern w:val="0"/>
          <w:sz w:val="18"/>
          <w:szCs w:val="18"/>
          <w:lang w:val="zh-CN"/>
        </w:rPr>
        <w:t>1</w:t>
      </w:r>
      <w:r w:rsidRPr="00B0348E">
        <w:rPr>
          <w:rFonts w:ascii="楷体_GB2312" w:eastAsia="楷体_GB2312" w:cs="楷体_GB2312" w:hint="eastAsia"/>
          <w:color w:val="000000"/>
          <w:kern w:val="0"/>
          <w:sz w:val="18"/>
          <w:szCs w:val="18"/>
          <w:lang w:val="zh-CN"/>
        </w:rPr>
        <w:t>月</w:t>
      </w:r>
      <w:r w:rsidRPr="00B0348E">
        <w:rPr>
          <w:rFonts w:ascii="楷体_GB2312" w:eastAsia="楷体_GB2312" w:cs="楷体_GB2312"/>
          <w:color w:val="000000"/>
          <w:kern w:val="0"/>
          <w:sz w:val="18"/>
          <w:szCs w:val="18"/>
          <w:lang w:val="zh-CN"/>
        </w:rPr>
        <w:t>-2019</w:t>
      </w:r>
      <w:r w:rsidRPr="00B0348E">
        <w:rPr>
          <w:rFonts w:ascii="楷体_GB2312" w:eastAsia="楷体_GB2312" w:cs="楷体_GB2312" w:hint="eastAsia"/>
          <w:color w:val="000000"/>
          <w:kern w:val="0"/>
          <w:sz w:val="18"/>
          <w:szCs w:val="18"/>
          <w:lang w:val="zh-CN"/>
        </w:rPr>
        <w:t>年</w:t>
      </w:r>
      <w:r w:rsidRPr="00B0348E">
        <w:rPr>
          <w:rFonts w:ascii="楷体_GB2312" w:eastAsia="楷体_GB2312" w:cs="楷体_GB2312"/>
          <w:color w:val="000000"/>
          <w:kern w:val="0"/>
          <w:sz w:val="18"/>
          <w:szCs w:val="18"/>
          <w:lang w:val="zh-CN"/>
        </w:rPr>
        <w:t>12</w:t>
      </w:r>
      <w:r w:rsidRPr="00B0348E">
        <w:rPr>
          <w:rFonts w:ascii="楷体_GB2312" w:eastAsia="楷体_GB2312" w:cs="楷体_GB2312" w:hint="eastAsia"/>
          <w:color w:val="000000"/>
          <w:kern w:val="0"/>
          <w:sz w:val="18"/>
          <w:szCs w:val="18"/>
          <w:lang w:val="zh-CN"/>
        </w:rPr>
        <w:t>月在笔者医院行上颌</w:t>
      </w:r>
      <w:proofErr w:type="gramStart"/>
      <w:r w:rsidRPr="00B0348E">
        <w:rPr>
          <w:rFonts w:ascii="楷体_GB2312" w:eastAsia="楷体_GB2312" w:cs="楷体_GB2312" w:hint="eastAsia"/>
          <w:color w:val="000000"/>
          <w:kern w:val="0"/>
          <w:sz w:val="18"/>
          <w:szCs w:val="18"/>
          <w:lang w:val="zh-CN"/>
        </w:rPr>
        <w:t>前牙单牙种植</w:t>
      </w:r>
      <w:proofErr w:type="gramEnd"/>
      <w:r w:rsidRPr="00B0348E">
        <w:rPr>
          <w:rFonts w:ascii="楷体_GB2312" w:eastAsia="楷体_GB2312" w:cs="楷体_GB2312" w:hint="eastAsia"/>
          <w:color w:val="000000"/>
          <w:kern w:val="0"/>
          <w:sz w:val="18"/>
          <w:szCs w:val="18"/>
          <w:lang w:val="zh-CN"/>
        </w:rPr>
        <w:t>修复的</w:t>
      </w:r>
      <w:r w:rsidRPr="00B0348E">
        <w:rPr>
          <w:rFonts w:ascii="楷体_GB2312" w:eastAsia="楷体_GB2312" w:cs="楷体_GB2312"/>
          <w:color w:val="000000"/>
          <w:kern w:val="0"/>
          <w:sz w:val="18"/>
          <w:szCs w:val="18"/>
          <w:lang w:val="zh-CN"/>
        </w:rPr>
        <w:t>92</w:t>
      </w:r>
      <w:r w:rsidRPr="00B0348E">
        <w:rPr>
          <w:rFonts w:ascii="楷体_GB2312" w:eastAsia="楷体_GB2312" w:cs="楷体_GB2312" w:hint="eastAsia"/>
          <w:color w:val="000000"/>
          <w:kern w:val="0"/>
          <w:sz w:val="18"/>
          <w:szCs w:val="18"/>
          <w:lang w:val="zh-CN"/>
        </w:rPr>
        <w:t>例患者为研究对象，随机分为对照组和观察组，每组</w:t>
      </w:r>
      <w:r w:rsidRPr="00B0348E">
        <w:rPr>
          <w:rFonts w:ascii="楷体_GB2312" w:eastAsia="楷体_GB2312" w:cs="楷体_GB2312"/>
          <w:color w:val="000000"/>
          <w:kern w:val="0"/>
          <w:sz w:val="18"/>
          <w:szCs w:val="18"/>
          <w:lang w:val="zh-CN"/>
        </w:rPr>
        <w:t>46</w:t>
      </w:r>
      <w:r w:rsidRPr="00B0348E">
        <w:rPr>
          <w:rFonts w:ascii="楷体_GB2312" w:eastAsia="楷体_GB2312" w:cs="楷体_GB2312" w:hint="eastAsia"/>
          <w:color w:val="000000"/>
          <w:kern w:val="0"/>
          <w:sz w:val="18"/>
          <w:szCs w:val="18"/>
          <w:lang w:val="zh-CN"/>
        </w:rPr>
        <w:t>例。</w:t>
      </w:r>
      <w:proofErr w:type="gramStart"/>
      <w:r w:rsidRPr="00B0348E">
        <w:rPr>
          <w:rFonts w:ascii="楷体_GB2312" w:eastAsia="楷体_GB2312" w:cs="楷体_GB2312" w:hint="eastAsia"/>
          <w:color w:val="000000"/>
          <w:kern w:val="0"/>
          <w:sz w:val="18"/>
          <w:szCs w:val="18"/>
          <w:lang w:val="zh-CN"/>
        </w:rPr>
        <w:t>观察组行即刻</w:t>
      </w:r>
      <w:proofErr w:type="gramEnd"/>
      <w:r w:rsidRPr="00B0348E">
        <w:rPr>
          <w:rFonts w:ascii="楷体_GB2312" w:eastAsia="楷体_GB2312" w:cs="楷体_GB2312" w:hint="eastAsia"/>
          <w:color w:val="000000"/>
          <w:kern w:val="0"/>
          <w:sz w:val="18"/>
          <w:szCs w:val="18"/>
          <w:lang w:val="zh-CN"/>
        </w:rPr>
        <w:t>种植即刻修复，</w:t>
      </w:r>
      <w:proofErr w:type="gramStart"/>
      <w:r w:rsidRPr="00B0348E">
        <w:rPr>
          <w:rFonts w:ascii="楷体_GB2312" w:eastAsia="楷体_GB2312" w:cs="楷体_GB2312" w:hint="eastAsia"/>
          <w:color w:val="000000"/>
          <w:kern w:val="0"/>
          <w:sz w:val="18"/>
          <w:szCs w:val="18"/>
          <w:lang w:val="zh-CN"/>
        </w:rPr>
        <w:t>对照组行即刻</w:t>
      </w:r>
      <w:proofErr w:type="gramEnd"/>
      <w:r w:rsidRPr="00B0348E">
        <w:rPr>
          <w:rFonts w:ascii="楷体_GB2312" w:eastAsia="楷体_GB2312" w:cs="楷体_GB2312" w:hint="eastAsia"/>
          <w:color w:val="000000"/>
          <w:kern w:val="0"/>
          <w:sz w:val="18"/>
          <w:szCs w:val="18"/>
          <w:lang w:val="zh-CN"/>
        </w:rPr>
        <w:t>种植延期修复，两组患者术后均随访</w:t>
      </w:r>
      <w:r w:rsidRPr="00B0348E">
        <w:rPr>
          <w:rFonts w:ascii="楷体_GB2312" w:eastAsia="楷体_GB2312" w:cs="楷体_GB2312"/>
          <w:color w:val="000000"/>
          <w:kern w:val="0"/>
          <w:sz w:val="18"/>
          <w:szCs w:val="18"/>
          <w:lang w:val="zh-CN"/>
        </w:rPr>
        <w:t>6</w:t>
      </w:r>
      <w:r w:rsidRPr="00B0348E">
        <w:rPr>
          <w:rFonts w:ascii="楷体_GB2312" w:eastAsia="楷体_GB2312" w:cs="楷体_GB2312" w:hint="eastAsia"/>
          <w:color w:val="000000"/>
          <w:kern w:val="0"/>
          <w:sz w:val="18"/>
          <w:szCs w:val="18"/>
          <w:lang w:val="zh-CN"/>
        </w:rPr>
        <w:t>个月。比较两组患者术后即刻和</w:t>
      </w:r>
      <w:proofErr w:type="gramStart"/>
      <w:r w:rsidRPr="00B0348E">
        <w:rPr>
          <w:rFonts w:ascii="楷体_GB2312" w:eastAsia="楷体_GB2312" w:cs="楷体_GB2312" w:hint="eastAsia"/>
          <w:color w:val="000000"/>
          <w:kern w:val="0"/>
          <w:sz w:val="18"/>
          <w:szCs w:val="18"/>
          <w:lang w:val="zh-CN"/>
        </w:rPr>
        <w:t>术后</w:t>
      </w:r>
      <w:r w:rsidRPr="00B0348E">
        <w:rPr>
          <w:rFonts w:ascii="楷体_GB2312" w:eastAsia="楷体_GB2312" w:cs="楷体_GB2312"/>
          <w:color w:val="000000"/>
          <w:kern w:val="0"/>
          <w:sz w:val="18"/>
          <w:szCs w:val="18"/>
          <w:lang w:val="zh-CN"/>
        </w:rPr>
        <w:t>6</w:t>
      </w:r>
      <w:r w:rsidRPr="00B0348E">
        <w:rPr>
          <w:rFonts w:ascii="楷体_GB2312" w:eastAsia="楷体_GB2312" w:cs="楷体_GB2312" w:hint="eastAsia"/>
          <w:color w:val="000000"/>
          <w:kern w:val="0"/>
          <w:sz w:val="18"/>
          <w:szCs w:val="18"/>
          <w:lang w:val="zh-CN"/>
        </w:rPr>
        <w:t>个月</w:t>
      </w:r>
      <w:proofErr w:type="gramEnd"/>
      <w:r w:rsidRPr="00B0348E">
        <w:rPr>
          <w:rFonts w:ascii="楷体_GB2312" w:eastAsia="楷体_GB2312" w:cs="楷体_GB2312" w:hint="eastAsia"/>
          <w:color w:val="000000"/>
          <w:kern w:val="0"/>
          <w:sz w:val="18"/>
          <w:szCs w:val="18"/>
          <w:lang w:val="zh-CN"/>
        </w:rPr>
        <w:t>的牙槽</w:t>
      </w:r>
      <w:proofErr w:type="gramStart"/>
      <w:r w:rsidRPr="00B0348E">
        <w:rPr>
          <w:rFonts w:ascii="楷体_GB2312" w:eastAsia="楷体_GB2312" w:cs="楷体_GB2312" w:hint="eastAsia"/>
          <w:color w:val="000000"/>
          <w:kern w:val="0"/>
          <w:sz w:val="18"/>
          <w:szCs w:val="18"/>
          <w:lang w:val="zh-CN"/>
        </w:rPr>
        <w:t>嵴</w:t>
      </w:r>
      <w:proofErr w:type="gramEnd"/>
      <w:r w:rsidRPr="00B0348E">
        <w:rPr>
          <w:rFonts w:ascii="楷体_GB2312" w:eastAsia="楷体_GB2312" w:cs="楷体_GB2312" w:hint="eastAsia"/>
          <w:color w:val="000000"/>
          <w:kern w:val="0"/>
          <w:sz w:val="18"/>
          <w:szCs w:val="18"/>
          <w:lang w:val="zh-CN"/>
        </w:rPr>
        <w:t>宽度和软组织美学效果，统计两组患者术后</w:t>
      </w:r>
      <w:r w:rsidRPr="00B0348E">
        <w:rPr>
          <w:rFonts w:ascii="楷体_GB2312" w:eastAsia="楷体_GB2312" w:cs="楷体_GB2312"/>
          <w:color w:val="000000"/>
          <w:kern w:val="0"/>
          <w:sz w:val="18"/>
          <w:szCs w:val="18"/>
          <w:lang w:val="zh-CN"/>
        </w:rPr>
        <w:t>6</w:t>
      </w:r>
      <w:r w:rsidRPr="00B0348E">
        <w:rPr>
          <w:rFonts w:ascii="楷体_GB2312" w:eastAsia="楷体_GB2312" w:cs="楷体_GB2312" w:hint="eastAsia"/>
          <w:color w:val="000000"/>
          <w:kern w:val="0"/>
          <w:sz w:val="18"/>
          <w:szCs w:val="18"/>
          <w:lang w:val="zh-CN"/>
        </w:rPr>
        <w:t>个月主观满意度和随访期间的并发症发生情况。</w:t>
      </w:r>
      <w:r w:rsidRPr="00B0348E">
        <w:rPr>
          <w:rFonts w:ascii="黑体" w:eastAsia="黑体" w:cs="黑体" w:hint="eastAsia"/>
          <w:color w:val="000000"/>
          <w:kern w:val="0"/>
          <w:sz w:val="18"/>
          <w:szCs w:val="18"/>
          <w:lang w:val="zh-CN"/>
        </w:rPr>
        <w:t>结果：</w:t>
      </w:r>
      <w:r w:rsidRPr="00B0348E">
        <w:rPr>
          <w:rFonts w:ascii="楷体_GB2312" w:eastAsia="楷体_GB2312" w:cs="楷体_GB2312" w:hint="eastAsia"/>
          <w:color w:val="000000"/>
          <w:kern w:val="0"/>
          <w:sz w:val="18"/>
          <w:szCs w:val="18"/>
          <w:lang w:val="zh-CN"/>
        </w:rPr>
        <w:t>术后即刻，观察组软组织美学修复效果总分高于对照组，差异有统计学意义（</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）；术后</w:t>
      </w:r>
      <w:r w:rsidRPr="00B0348E">
        <w:rPr>
          <w:rFonts w:ascii="楷体_GB2312" w:eastAsia="楷体_GB2312" w:cs="楷体_GB2312"/>
          <w:color w:val="000000"/>
          <w:kern w:val="0"/>
          <w:sz w:val="18"/>
          <w:szCs w:val="18"/>
          <w:lang w:val="zh-CN"/>
        </w:rPr>
        <w:t>6</w:t>
      </w:r>
      <w:r w:rsidRPr="00B0348E">
        <w:rPr>
          <w:rFonts w:ascii="楷体_GB2312" w:eastAsia="楷体_GB2312" w:cs="楷体_GB2312" w:hint="eastAsia"/>
          <w:color w:val="000000"/>
          <w:kern w:val="0"/>
          <w:sz w:val="18"/>
          <w:szCs w:val="18"/>
          <w:lang w:val="zh-CN"/>
        </w:rPr>
        <w:t>个月，两组软组织美学修复效果总分较术后即刻提高，且观察组高于对照组，差异有统计学意义（</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）。术后</w:t>
      </w:r>
      <w:r w:rsidRPr="00B0348E">
        <w:rPr>
          <w:rFonts w:ascii="楷体_GB2312" w:eastAsia="楷体_GB2312" w:cs="楷体_GB2312"/>
          <w:color w:val="000000"/>
          <w:kern w:val="0"/>
          <w:sz w:val="18"/>
          <w:szCs w:val="18"/>
          <w:lang w:val="zh-CN"/>
        </w:rPr>
        <w:t>6</w:t>
      </w:r>
      <w:r w:rsidRPr="00B0348E">
        <w:rPr>
          <w:rFonts w:ascii="楷体_GB2312" w:eastAsia="楷体_GB2312" w:cs="楷体_GB2312" w:hint="eastAsia"/>
          <w:color w:val="000000"/>
          <w:kern w:val="0"/>
          <w:sz w:val="18"/>
          <w:szCs w:val="18"/>
          <w:lang w:val="zh-CN"/>
        </w:rPr>
        <w:t>个月，两组</w:t>
      </w:r>
      <w:r w:rsidRPr="00B0348E">
        <w:rPr>
          <w:rFonts w:ascii="楷体_GB2312" w:eastAsia="楷体_GB2312" w:cs="楷体_GB2312"/>
          <w:color w:val="000000"/>
          <w:kern w:val="0"/>
          <w:sz w:val="18"/>
          <w:szCs w:val="18"/>
          <w:lang w:val="zh-CN"/>
        </w:rPr>
        <w:t>M1</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M2</w:t>
      </w:r>
      <w:r w:rsidRPr="00B0348E">
        <w:rPr>
          <w:rFonts w:ascii="楷体_GB2312" w:eastAsia="楷体_GB2312" w:cs="楷体_GB2312" w:hint="eastAsia"/>
          <w:color w:val="000000"/>
          <w:kern w:val="0"/>
          <w:sz w:val="18"/>
          <w:szCs w:val="18"/>
          <w:lang w:val="zh-CN"/>
        </w:rPr>
        <w:t>牙槽</w:t>
      </w:r>
      <w:proofErr w:type="gramStart"/>
      <w:r w:rsidRPr="00B0348E">
        <w:rPr>
          <w:rFonts w:ascii="楷体_GB2312" w:eastAsia="楷体_GB2312" w:cs="楷体_GB2312" w:hint="eastAsia"/>
          <w:color w:val="000000"/>
          <w:kern w:val="0"/>
          <w:sz w:val="18"/>
          <w:szCs w:val="18"/>
          <w:lang w:val="zh-CN"/>
        </w:rPr>
        <w:t>嵴</w:t>
      </w:r>
      <w:proofErr w:type="gramEnd"/>
      <w:r w:rsidRPr="00B0348E">
        <w:rPr>
          <w:rFonts w:ascii="楷体_GB2312" w:eastAsia="楷体_GB2312" w:cs="楷体_GB2312" w:hint="eastAsia"/>
          <w:color w:val="000000"/>
          <w:kern w:val="0"/>
          <w:sz w:val="18"/>
          <w:szCs w:val="18"/>
          <w:lang w:val="zh-CN"/>
        </w:rPr>
        <w:t>宽度较术后即刻均变窄（</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），对照组</w:t>
      </w:r>
      <w:r w:rsidRPr="00B0348E">
        <w:rPr>
          <w:rFonts w:ascii="楷体_GB2312" w:eastAsia="楷体_GB2312" w:cs="楷体_GB2312"/>
          <w:color w:val="000000"/>
          <w:kern w:val="0"/>
          <w:sz w:val="18"/>
          <w:szCs w:val="18"/>
          <w:lang w:val="zh-CN"/>
        </w:rPr>
        <w:t>M3</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M4</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M5</w:t>
      </w:r>
      <w:r w:rsidRPr="00B0348E">
        <w:rPr>
          <w:rFonts w:ascii="楷体_GB2312" w:eastAsia="楷体_GB2312" w:cs="楷体_GB2312" w:hint="eastAsia"/>
          <w:color w:val="000000"/>
          <w:kern w:val="0"/>
          <w:sz w:val="18"/>
          <w:szCs w:val="18"/>
          <w:lang w:val="zh-CN"/>
        </w:rPr>
        <w:t>牙槽</w:t>
      </w:r>
      <w:proofErr w:type="gramStart"/>
      <w:r w:rsidRPr="00B0348E">
        <w:rPr>
          <w:rFonts w:ascii="楷体_GB2312" w:eastAsia="楷体_GB2312" w:cs="楷体_GB2312" w:hint="eastAsia"/>
          <w:color w:val="000000"/>
          <w:kern w:val="0"/>
          <w:sz w:val="18"/>
          <w:szCs w:val="18"/>
          <w:lang w:val="zh-CN"/>
        </w:rPr>
        <w:t>嵴</w:t>
      </w:r>
      <w:proofErr w:type="gramEnd"/>
      <w:r w:rsidRPr="00B0348E">
        <w:rPr>
          <w:rFonts w:ascii="楷体_GB2312" w:eastAsia="楷体_GB2312" w:cs="楷体_GB2312" w:hint="eastAsia"/>
          <w:color w:val="000000"/>
          <w:kern w:val="0"/>
          <w:sz w:val="18"/>
          <w:szCs w:val="18"/>
          <w:lang w:val="zh-CN"/>
        </w:rPr>
        <w:t>宽度较术后即刻变窄（</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），而观察组</w:t>
      </w:r>
      <w:r w:rsidRPr="00B0348E">
        <w:rPr>
          <w:rFonts w:ascii="楷体_GB2312" w:eastAsia="楷体_GB2312" w:cs="楷体_GB2312"/>
          <w:color w:val="000000"/>
          <w:kern w:val="0"/>
          <w:sz w:val="18"/>
          <w:szCs w:val="18"/>
          <w:lang w:val="zh-CN"/>
        </w:rPr>
        <w:t>M5</w:t>
      </w:r>
      <w:r w:rsidRPr="00B0348E">
        <w:rPr>
          <w:rFonts w:ascii="楷体_GB2312" w:eastAsia="楷体_GB2312" w:cs="楷体_GB2312" w:hint="eastAsia"/>
          <w:color w:val="000000"/>
          <w:kern w:val="0"/>
          <w:sz w:val="18"/>
          <w:szCs w:val="18"/>
          <w:lang w:val="zh-CN"/>
        </w:rPr>
        <w:t>牙槽</w:t>
      </w:r>
      <w:proofErr w:type="gramStart"/>
      <w:r w:rsidRPr="00B0348E">
        <w:rPr>
          <w:rFonts w:ascii="楷体_GB2312" w:eastAsia="楷体_GB2312" w:cs="楷体_GB2312" w:hint="eastAsia"/>
          <w:color w:val="000000"/>
          <w:kern w:val="0"/>
          <w:sz w:val="18"/>
          <w:szCs w:val="18"/>
          <w:lang w:val="zh-CN"/>
        </w:rPr>
        <w:t>嵴</w:t>
      </w:r>
      <w:proofErr w:type="gramEnd"/>
      <w:r w:rsidRPr="00B0348E">
        <w:rPr>
          <w:rFonts w:ascii="楷体_GB2312" w:eastAsia="楷体_GB2312" w:cs="楷体_GB2312" w:hint="eastAsia"/>
          <w:color w:val="000000"/>
          <w:kern w:val="0"/>
          <w:sz w:val="18"/>
          <w:szCs w:val="18"/>
          <w:lang w:val="zh-CN"/>
        </w:rPr>
        <w:t>宽度较术后即刻变宽（</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），且观察组</w:t>
      </w:r>
      <w:r w:rsidRPr="00B0348E">
        <w:rPr>
          <w:rFonts w:ascii="楷体_GB2312" w:eastAsia="楷体_GB2312" w:cs="楷体_GB2312"/>
          <w:color w:val="000000"/>
          <w:kern w:val="0"/>
          <w:sz w:val="18"/>
          <w:szCs w:val="18"/>
          <w:lang w:val="zh-CN"/>
        </w:rPr>
        <w:t>M1</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M2</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M4</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M5</w:t>
      </w:r>
      <w:r w:rsidRPr="00B0348E">
        <w:rPr>
          <w:rFonts w:ascii="楷体_GB2312" w:eastAsia="楷体_GB2312" w:cs="楷体_GB2312" w:hint="eastAsia"/>
          <w:color w:val="000000"/>
          <w:kern w:val="0"/>
          <w:sz w:val="18"/>
          <w:szCs w:val="18"/>
          <w:lang w:val="zh-CN"/>
        </w:rPr>
        <w:t>牙槽</w:t>
      </w:r>
      <w:proofErr w:type="gramStart"/>
      <w:r w:rsidRPr="00B0348E">
        <w:rPr>
          <w:rFonts w:ascii="楷体_GB2312" w:eastAsia="楷体_GB2312" w:cs="楷体_GB2312" w:hint="eastAsia"/>
          <w:color w:val="000000"/>
          <w:kern w:val="0"/>
          <w:sz w:val="18"/>
          <w:szCs w:val="18"/>
          <w:lang w:val="zh-CN"/>
        </w:rPr>
        <w:t>嵴</w:t>
      </w:r>
      <w:proofErr w:type="gramEnd"/>
      <w:r w:rsidRPr="00B0348E">
        <w:rPr>
          <w:rFonts w:ascii="楷体_GB2312" w:eastAsia="楷体_GB2312" w:cs="楷体_GB2312" w:hint="eastAsia"/>
          <w:color w:val="000000"/>
          <w:kern w:val="0"/>
          <w:sz w:val="18"/>
          <w:szCs w:val="18"/>
          <w:lang w:val="zh-CN"/>
        </w:rPr>
        <w:t>宽度均宽于对照组，差异有统计学意义（</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）。术后</w:t>
      </w:r>
      <w:r w:rsidRPr="00B0348E">
        <w:rPr>
          <w:rFonts w:ascii="楷体_GB2312" w:eastAsia="楷体_GB2312" w:cs="楷体_GB2312"/>
          <w:color w:val="000000"/>
          <w:kern w:val="0"/>
          <w:sz w:val="18"/>
          <w:szCs w:val="18"/>
          <w:lang w:val="zh-CN"/>
        </w:rPr>
        <w:t>6</w:t>
      </w:r>
      <w:r w:rsidRPr="00B0348E">
        <w:rPr>
          <w:rFonts w:ascii="楷体_GB2312" w:eastAsia="楷体_GB2312" w:cs="楷体_GB2312" w:hint="eastAsia"/>
          <w:color w:val="000000"/>
          <w:kern w:val="0"/>
          <w:sz w:val="18"/>
          <w:szCs w:val="18"/>
          <w:lang w:val="zh-CN"/>
        </w:rPr>
        <w:t>个月，观察组咀嚼功能、附着高度、整体美观满意度评分均显著高于对照组，差异有统计学意义（</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）。随访期间，观察组总并发症发生率为</w:t>
      </w:r>
      <w:r w:rsidRPr="00B0348E">
        <w:rPr>
          <w:rFonts w:ascii="楷体_GB2312" w:eastAsia="楷体_GB2312" w:cs="楷体_GB2312"/>
          <w:color w:val="000000"/>
          <w:kern w:val="0"/>
          <w:sz w:val="18"/>
          <w:szCs w:val="18"/>
          <w:lang w:val="zh-CN"/>
        </w:rPr>
        <w:t>8.70%</w:t>
      </w:r>
      <w:r w:rsidRPr="00B0348E">
        <w:rPr>
          <w:rFonts w:ascii="楷体_GB2312" w:eastAsia="楷体_GB2312" w:cs="楷体_GB2312" w:hint="eastAsia"/>
          <w:color w:val="000000"/>
          <w:kern w:val="0"/>
          <w:sz w:val="18"/>
          <w:szCs w:val="18"/>
          <w:lang w:val="zh-CN"/>
        </w:rPr>
        <w:t>，与对照组（</w:t>
      </w:r>
      <w:r w:rsidRPr="00B0348E">
        <w:rPr>
          <w:rFonts w:ascii="楷体_GB2312" w:eastAsia="楷体_GB2312" w:cs="楷体_GB2312"/>
          <w:color w:val="000000"/>
          <w:kern w:val="0"/>
          <w:sz w:val="18"/>
          <w:szCs w:val="18"/>
          <w:lang w:val="zh-CN"/>
        </w:rPr>
        <w:t>17.39%</w:t>
      </w:r>
      <w:r w:rsidRPr="00B0348E">
        <w:rPr>
          <w:rFonts w:ascii="楷体_GB2312" w:eastAsia="楷体_GB2312" w:cs="楷体_GB2312" w:hint="eastAsia"/>
          <w:color w:val="000000"/>
          <w:kern w:val="0"/>
          <w:sz w:val="18"/>
          <w:szCs w:val="18"/>
          <w:lang w:val="zh-CN"/>
        </w:rPr>
        <w:t>）比较，差异无统计学意义（</w:t>
      </w:r>
      <w:r w:rsidRPr="00B0348E">
        <w:rPr>
          <w:rFonts w:ascii="楷体_GB2312" w:eastAsia="楷体_GB2312" w:cs="楷体_GB2312"/>
          <w:color w:val="000000"/>
          <w:kern w:val="0"/>
          <w:sz w:val="18"/>
          <w:szCs w:val="18"/>
          <w:lang w:val="zh-CN"/>
        </w:rPr>
        <w:t>P</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0.05</w:t>
      </w:r>
      <w:r w:rsidRPr="00B0348E">
        <w:rPr>
          <w:rFonts w:ascii="楷体_GB2312" w:eastAsia="楷体_GB2312" w:cs="楷体_GB2312" w:hint="eastAsia"/>
          <w:color w:val="000000"/>
          <w:kern w:val="0"/>
          <w:sz w:val="18"/>
          <w:szCs w:val="18"/>
          <w:lang w:val="zh-CN"/>
        </w:rPr>
        <w:t>）。</w:t>
      </w:r>
      <w:r w:rsidRPr="00B0348E">
        <w:rPr>
          <w:rFonts w:ascii="黑体" w:eastAsia="黑体" w:cs="黑体" w:hint="eastAsia"/>
          <w:color w:val="000000"/>
          <w:kern w:val="0"/>
          <w:sz w:val="18"/>
          <w:szCs w:val="18"/>
          <w:lang w:val="zh-CN"/>
        </w:rPr>
        <w:t>结论：</w:t>
      </w:r>
      <w:r w:rsidRPr="00B0348E">
        <w:rPr>
          <w:rFonts w:ascii="楷体_GB2312" w:eastAsia="楷体_GB2312" w:cs="楷体_GB2312" w:hint="eastAsia"/>
          <w:color w:val="000000"/>
          <w:kern w:val="0"/>
          <w:sz w:val="18"/>
          <w:szCs w:val="18"/>
          <w:lang w:val="zh-CN"/>
        </w:rPr>
        <w:t>在严格选择适应证的前提下，采用即刻种植即刻修复可有效改善患者术后修复效果，患者的主观满意度高。</w:t>
      </w:r>
    </w:p>
    <w:p w14:paraId="30B0758C" w14:textId="77777777" w:rsidR="00B0348E" w:rsidRPr="00B0348E" w:rsidRDefault="00B0348E" w:rsidP="00B0348E">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0348E">
        <w:rPr>
          <w:rFonts w:ascii="黑体" w:eastAsia="黑体" w:cs="黑体"/>
          <w:color w:val="000000"/>
          <w:kern w:val="0"/>
          <w:sz w:val="18"/>
          <w:szCs w:val="18"/>
          <w:lang w:val="zh-CN"/>
        </w:rPr>
        <w:t>[</w:t>
      </w:r>
      <w:r w:rsidRPr="00B0348E">
        <w:rPr>
          <w:rFonts w:ascii="黑体" w:eastAsia="黑体" w:cs="黑体" w:hint="eastAsia"/>
          <w:color w:val="000000"/>
          <w:kern w:val="0"/>
          <w:sz w:val="18"/>
          <w:szCs w:val="18"/>
          <w:lang w:val="zh-CN"/>
        </w:rPr>
        <w:t>关键词</w:t>
      </w:r>
      <w:r w:rsidRPr="00B0348E">
        <w:rPr>
          <w:rFonts w:ascii="黑体" w:eastAsia="黑体" w:cs="黑体"/>
          <w:color w:val="000000"/>
          <w:kern w:val="0"/>
          <w:sz w:val="18"/>
          <w:szCs w:val="18"/>
          <w:lang w:val="zh-CN"/>
        </w:rPr>
        <w:t>]</w:t>
      </w:r>
      <w:r w:rsidRPr="00B0348E">
        <w:rPr>
          <w:rFonts w:ascii="楷体_GB2312" w:eastAsia="楷体_GB2312" w:cs="楷体_GB2312" w:hint="eastAsia"/>
          <w:color w:val="000000"/>
          <w:kern w:val="0"/>
          <w:sz w:val="18"/>
          <w:szCs w:val="18"/>
          <w:lang w:val="zh-CN"/>
        </w:rPr>
        <w:t>上颌前牙；即刻种植；即刻修复；延期修复；美学修复效果</w:t>
      </w:r>
    </w:p>
    <w:p w14:paraId="7C9A558C" w14:textId="77777777" w:rsidR="00B0348E" w:rsidRPr="00B0348E" w:rsidRDefault="00B0348E" w:rsidP="00B0348E">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B0348E">
        <w:rPr>
          <w:rFonts w:ascii="黑体" w:eastAsia="黑体" w:cs="黑体"/>
          <w:color w:val="000000"/>
          <w:kern w:val="0"/>
          <w:sz w:val="18"/>
          <w:szCs w:val="18"/>
          <w:lang w:val="zh-CN"/>
        </w:rPr>
        <w:t>[</w:t>
      </w:r>
      <w:r w:rsidRPr="00B0348E">
        <w:rPr>
          <w:rFonts w:ascii="黑体" w:eastAsia="黑体" w:cs="黑体" w:hint="eastAsia"/>
          <w:color w:val="000000"/>
          <w:kern w:val="0"/>
          <w:sz w:val="18"/>
          <w:szCs w:val="18"/>
          <w:lang w:val="zh-CN"/>
        </w:rPr>
        <w:t>中图分类号</w:t>
      </w:r>
      <w:r w:rsidRPr="00B0348E">
        <w:rPr>
          <w:rFonts w:ascii="黑体" w:eastAsia="黑体" w:cs="黑体"/>
          <w:color w:val="000000"/>
          <w:kern w:val="0"/>
          <w:sz w:val="18"/>
          <w:szCs w:val="18"/>
          <w:lang w:val="zh-CN"/>
        </w:rPr>
        <w:t>]</w:t>
      </w:r>
      <w:r w:rsidRPr="00B0348E">
        <w:rPr>
          <w:rFonts w:ascii="楷体_GB2312" w:eastAsia="楷体_GB2312" w:cs="楷体_GB2312"/>
          <w:color w:val="000000"/>
          <w:kern w:val="0"/>
          <w:sz w:val="18"/>
          <w:szCs w:val="18"/>
          <w:lang w:val="zh-CN"/>
        </w:rPr>
        <w:t xml:space="preserve">R782.12  </w:t>
      </w:r>
      <w:r w:rsidRPr="00B0348E">
        <w:rPr>
          <w:rFonts w:ascii="黑体" w:eastAsia="黑体" w:cs="黑体"/>
          <w:color w:val="000000"/>
          <w:kern w:val="0"/>
          <w:sz w:val="18"/>
          <w:szCs w:val="18"/>
          <w:lang w:val="zh-CN"/>
        </w:rPr>
        <w:t xml:space="preserve">  [</w:t>
      </w:r>
      <w:r w:rsidRPr="00B0348E">
        <w:rPr>
          <w:rFonts w:ascii="黑体" w:eastAsia="黑体" w:cs="黑体" w:hint="eastAsia"/>
          <w:color w:val="000000"/>
          <w:kern w:val="0"/>
          <w:sz w:val="18"/>
          <w:szCs w:val="18"/>
          <w:lang w:val="zh-CN"/>
        </w:rPr>
        <w:t>文献标志码</w:t>
      </w:r>
      <w:r w:rsidRPr="00B0348E">
        <w:rPr>
          <w:rFonts w:ascii="黑体" w:eastAsia="黑体" w:cs="黑体"/>
          <w:color w:val="000000"/>
          <w:kern w:val="0"/>
          <w:sz w:val="18"/>
          <w:szCs w:val="18"/>
          <w:lang w:val="zh-CN"/>
        </w:rPr>
        <w:t>]</w:t>
      </w:r>
      <w:r w:rsidRPr="00B0348E">
        <w:rPr>
          <w:rFonts w:ascii="楷体_GB2312" w:eastAsia="楷体_GB2312" w:cs="楷体_GB2312"/>
          <w:color w:val="000000"/>
          <w:kern w:val="0"/>
          <w:sz w:val="18"/>
          <w:szCs w:val="18"/>
          <w:lang w:val="zh-CN"/>
        </w:rPr>
        <w:t xml:space="preserve">A    </w:t>
      </w:r>
      <w:r w:rsidRPr="00B0348E">
        <w:rPr>
          <w:rFonts w:ascii="黑体" w:eastAsia="黑体" w:cs="黑体"/>
          <w:color w:val="000000"/>
          <w:kern w:val="0"/>
          <w:sz w:val="18"/>
          <w:szCs w:val="18"/>
          <w:lang w:val="zh-CN"/>
        </w:rPr>
        <w:t>[</w:t>
      </w:r>
      <w:r w:rsidRPr="00B0348E">
        <w:rPr>
          <w:rFonts w:ascii="黑体" w:eastAsia="黑体" w:cs="黑体" w:hint="eastAsia"/>
          <w:color w:val="000000"/>
          <w:kern w:val="0"/>
          <w:sz w:val="18"/>
          <w:szCs w:val="18"/>
          <w:lang w:val="zh-CN"/>
        </w:rPr>
        <w:t>文章编号</w:t>
      </w:r>
      <w:r w:rsidRPr="00B0348E">
        <w:rPr>
          <w:rFonts w:ascii="黑体" w:eastAsia="黑体" w:cs="黑体"/>
          <w:color w:val="000000"/>
          <w:kern w:val="0"/>
          <w:sz w:val="18"/>
          <w:szCs w:val="18"/>
          <w:lang w:val="zh-CN"/>
        </w:rPr>
        <w:t>]</w:t>
      </w:r>
      <w:r w:rsidRPr="00B0348E">
        <w:rPr>
          <w:rFonts w:ascii="楷体_GB2312" w:eastAsia="楷体_GB2312" w:cs="楷体_GB2312"/>
          <w:color w:val="000000"/>
          <w:kern w:val="0"/>
          <w:sz w:val="18"/>
          <w:szCs w:val="18"/>
          <w:lang w:val="zh-CN"/>
        </w:rPr>
        <w:t>1008-6455</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2022</w:t>
      </w:r>
      <w:r w:rsidRPr="00B0348E">
        <w:rPr>
          <w:rFonts w:ascii="楷体_GB2312" w:eastAsia="楷体_GB2312" w:cs="楷体_GB2312" w:hint="eastAsia"/>
          <w:color w:val="000000"/>
          <w:kern w:val="0"/>
          <w:sz w:val="18"/>
          <w:szCs w:val="18"/>
          <w:lang w:val="zh-CN"/>
        </w:rPr>
        <w:t>）</w:t>
      </w:r>
      <w:r w:rsidRPr="00B0348E">
        <w:rPr>
          <w:rFonts w:ascii="楷体_GB2312" w:eastAsia="楷体_GB2312" w:cs="楷体_GB2312"/>
          <w:color w:val="000000"/>
          <w:kern w:val="0"/>
          <w:sz w:val="18"/>
          <w:szCs w:val="18"/>
          <w:lang w:val="zh-CN"/>
        </w:rPr>
        <w:t>04-0121-04</w:t>
      </w:r>
    </w:p>
    <w:p w14:paraId="47D0C5F5" w14:textId="77777777" w:rsidR="00B0348E" w:rsidRPr="00B0348E" w:rsidRDefault="00B0348E" w:rsidP="00B0348E">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2F4729A3" w14:textId="77777777" w:rsidR="00B0348E" w:rsidRPr="00B0348E" w:rsidRDefault="00B0348E" w:rsidP="00B0348E">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B0348E">
        <w:rPr>
          <w:rFonts w:ascii="ITC Avant Garde Gothic Demi" w:eastAsia="方正小标宋_GBK" w:hAnsi="ITC Avant Garde Gothic Demi" w:cs="ITC Avant Garde Gothic Demi"/>
          <w:color w:val="7F00FF"/>
          <w:kern w:val="0"/>
          <w:sz w:val="24"/>
          <w:szCs w:val="24"/>
        </w:rPr>
        <w:t>Clinical Effect Analysis of Immediate Implant Restoration and Delayed Restoration of Maxillary Anterior Single Tooth</w:t>
      </w:r>
    </w:p>
    <w:p w14:paraId="58151FB1" w14:textId="77777777" w:rsidR="00B0348E" w:rsidRPr="00B0348E" w:rsidRDefault="00B0348E" w:rsidP="00B0348E">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B0348E">
        <w:rPr>
          <w:rFonts w:ascii="方正兰亭中黑_GBK" w:eastAsia="方正兰亭中黑_GBK" w:cs="方正兰亭中黑_GBK"/>
          <w:color w:val="000000"/>
          <w:kern w:val="0"/>
          <w:sz w:val="18"/>
          <w:szCs w:val="18"/>
        </w:rPr>
        <w:t>LIU Guochun</w:t>
      </w:r>
      <w:r w:rsidRPr="00B0348E">
        <w:rPr>
          <w:rFonts w:ascii="方正兰亭中黑_GBK" w:eastAsia="方正兰亭中黑_GBK" w:cs="方正兰亭中黑_GBK"/>
          <w:color w:val="000000"/>
          <w:kern w:val="0"/>
          <w:sz w:val="18"/>
          <w:szCs w:val="18"/>
          <w:vertAlign w:val="superscript"/>
        </w:rPr>
        <w:t>1</w:t>
      </w:r>
      <w:r w:rsidRPr="00B0348E">
        <w:rPr>
          <w:rFonts w:ascii="方正兰亭中黑_GBK" w:eastAsia="方正兰亭中黑_GBK" w:cs="方正兰亭中黑_GBK"/>
          <w:color w:val="000000"/>
          <w:kern w:val="0"/>
          <w:sz w:val="18"/>
          <w:szCs w:val="18"/>
        </w:rPr>
        <w:t>, YANG Lu</w:t>
      </w:r>
      <w:r w:rsidRPr="00B0348E">
        <w:rPr>
          <w:rFonts w:ascii="方正兰亭中黑_GBK" w:eastAsia="方正兰亭中黑_GBK" w:cs="方正兰亭中黑_GBK"/>
          <w:color w:val="000000"/>
          <w:kern w:val="0"/>
          <w:sz w:val="18"/>
          <w:szCs w:val="18"/>
          <w:vertAlign w:val="superscript"/>
        </w:rPr>
        <w:t>2</w:t>
      </w:r>
      <w:r w:rsidRPr="00B0348E">
        <w:rPr>
          <w:rFonts w:ascii="方正兰亭中黑_GBK" w:eastAsia="方正兰亭中黑_GBK" w:cs="方正兰亭中黑_GBK"/>
          <w:color w:val="000000"/>
          <w:kern w:val="0"/>
          <w:sz w:val="18"/>
          <w:szCs w:val="18"/>
        </w:rPr>
        <w:t>, GUO Hang</w:t>
      </w:r>
      <w:r w:rsidRPr="00B0348E">
        <w:rPr>
          <w:rFonts w:ascii="方正兰亭中黑_GBK" w:eastAsia="方正兰亭中黑_GBK" w:cs="方正兰亭中黑_GBK"/>
          <w:color w:val="000000"/>
          <w:kern w:val="0"/>
          <w:sz w:val="18"/>
          <w:szCs w:val="18"/>
          <w:vertAlign w:val="superscript"/>
        </w:rPr>
        <w:t>1</w:t>
      </w:r>
    </w:p>
    <w:p w14:paraId="3D6D9C19" w14:textId="77777777" w:rsidR="00B0348E" w:rsidRPr="00B0348E" w:rsidRDefault="00B0348E" w:rsidP="00B0348E">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B0348E">
        <w:rPr>
          <w:rFonts w:ascii="Times New Roman" w:eastAsia="方正小标宋_GBK" w:hAnsi="Times New Roman" w:cs="Times New Roman"/>
          <w:color w:val="000000"/>
          <w:kern w:val="0"/>
          <w:sz w:val="19"/>
          <w:szCs w:val="19"/>
        </w:rPr>
        <w:t>(</w:t>
      </w:r>
      <w:proofErr w:type="gramStart"/>
      <w:r w:rsidRPr="00B0348E">
        <w:rPr>
          <w:rFonts w:ascii="Times New Roman" w:eastAsia="方正小标宋_GBK" w:hAnsi="Times New Roman" w:cs="Times New Roman"/>
          <w:color w:val="000000"/>
          <w:kern w:val="0"/>
          <w:sz w:val="19"/>
          <w:szCs w:val="19"/>
        </w:rPr>
        <w:t>1.Special</w:t>
      </w:r>
      <w:proofErr w:type="gramEnd"/>
      <w:r w:rsidRPr="00B0348E">
        <w:rPr>
          <w:rFonts w:ascii="Times New Roman" w:eastAsia="方正小标宋_GBK" w:hAnsi="Times New Roman" w:cs="Times New Roman"/>
          <w:color w:val="000000"/>
          <w:kern w:val="0"/>
          <w:sz w:val="19"/>
          <w:szCs w:val="19"/>
        </w:rPr>
        <w:t xml:space="preserve"> Consultation of </w:t>
      </w:r>
      <w:proofErr w:type="spellStart"/>
      <w:r w:rsidRPr="00B0348E">
        <w:rPr>
          <w:rFonts w:ascii="Times New Roman" w:eastAsia="方正小标宋_GBK" w:hAnsi="Times New Roman" w:cs="Times New Roman"/>
          <w:color w:val="000000"/>
          <w:kern w:val="0"/>
          <w:sz w:val="19"/>
          <w:szCs w:val="19"/>
        </w:rPr>
        <w:t>Ruitai</w:t>
      </w:r>
      <w:proofErr w:type="spellEnd"/>
      <w:r w:rsidRPr="00B0348E">
        <w:rPr>
          <w:rFonts w:ascii="Times New Roman" w:eastAsia="方正小标宋_GBK" w:hAnsi="Times New Roman" w:cs="Times New Roman"/>
          <w:color w:val="000000"/>
          <w:kern w:val="0"/>
          <w:sz w:val="19"/>
          <w:szCs w:val="19"/>
        </w:rPr>
        <w:t xml:space="preserve"> </w:t>
      </w:r>
      <w:proofErr w:type="spellStart"/>
      <w:r w:rsidRPr="00B0348E">
        <w:rPr>
          <w:rFonts w:ascii="Times New Roman" w:eastAsia="方正小标宋_GBK" w:hAnsi="Times New Roman" w:cs="Times New Roman"/>
          <w:color w:val="000000"/>
          <w:kern w:val="0"/>
          <w:sz w:val="19"/>
          <w:szCs w:val="19"/>
        </w:rPr>
        <w:t>Stomatological</w:t>
      </w:r>
      <w:proofErr w:type="spellEnd"/>
      <w:r w:rsidRPr="00B0348E">
        <w:rPr>
          <w:rFonts w:ascii="Times New Roman" w:eastAsia="方正小标宋_GBK" w:hAnsi="Times New Roman" w:cs="Times New Roman"/>
          <w:color w:val="000000"/>
          <w:kern w:val="0"/>
          <w:sz w:val="19"/>
          <w:szCs w:val="19"/>
        </w:rPr>
        <w:t xml:space="preserve"> </w:t>
      </w:r>
      <w:proofErr w:type="spellStart"/>
      <w:r w:rsidRPr="00B0348E">
        <w:rPr>
          <w:rFonts w:ascii="Times New Roman" w:eastAsia="方正小标宋_GBK" w:hAnsi="Times New Roman" w:cs="Times New Roman"/>
          <w:color w:val="000000"/>
          <w:kern w:val="0"/>
          <w:sz w:val="19"/>
          <w:szCs w:val="19"/>
        </w:rPr>
        <w:t>Hospital,Beijing</w:t>
      </w:r>
      <w:proofErr w:type="spellEnd"/>
      <w:r w:rsidRPr="00B0348E">
        <w:rPr>
          <w:rFonts w:ascii="Times New Roman" w:eastAsia="方正小标宋_GBK" w:hAnsi="Times New Roman" w:cs="Times New Roman"/>
          <w:color w:val="000000"/>
          <w:kern w:val="0"/>
          <w:sz w:val="19"/>
          <w:szCs w:val="19"/>
        </w:rPr>
        <w:t xml:space="preserve"> 100107,China;2.Department of Stomatology, Army 79th Group Military </w:t>
      </w:r>
      <w:proofErr w:type="spellStart"/>
      <w:r w:rsidRPr="00B0348E">
        <w:rPr>
          <w:rFonts w:ascii="Times New Roman" w:eastAsia="方正小标宋_GBK" w:hAnsi="Times New Roman" w:cs="Times New Roman"/>
          <w:color w:val="000000"/>
          <w:kern w:val="0"/>
          <w:sz w:val="19"/>
          <w:szCs w:val="19"/>
        </w:rPr>
        <w:t>Hospital,Shenyang</w:t>
      </w:r>
      <w:proofErr w:type="spellEnd"/>
      <w:r w:rsidRPr="00B0348E">
        <w:rPr>
          <w:rFonts w:ascii="Times New Roman" w:eastAsia="方正小标宋_GBK" w:hAnsi="Times New Roman" w:cs="Times New Roman"/>
          <w:color w:val="000000"/>
          <w:kern w:val="0"/>
          <w:sz w:val="19"/>
          <w:szCs w:val="19"/>
        </w:rPr>
        <w:t xml:space="preserve"> 111000, </w:t>
      </w:r>
      <w:proofErr w:type="spellStart"/>
      <w:r w:rsidRPr="00B0348E">
        <w:rPr>
          <w:rFonts w:ascii="Times New Roman" w:eastAsia="方正小标宋_GBK" w:hAnsi="Times New Roman" w:cs="Times New Roman"/>
          <w:color w:val="000000"/>
          <w:kern w:val="0"/>
          <w:sz w:val="19"/>
          <w:szCs w:val="19"/>
        </w:rPr>
        <w:t>Liaoning,China</w:t>
      </w:r>
      <w:proofErr w:type="spellEnd"/>
      <w:r w:rsidRPr="00B0348E">
        <w:rPr>
          <w:rFonts w:ascii="Times New Roman" w:eastAsia="方正小标宋_GBK" w:hAnsi="Times New Roman" w:cs="Times New Roman"/>
          <w:color w:val="000000"/>
          <w:kern w:val="0"/>
          <w:sz w:val="19"/>
          <w:szCs w:val="19"/>
        </w:rPr>
        <w:t>)</w:t>
      </w:r>
    </w:p>
    <w:p w14:paraId="310A39E8" w14:textId="77777777" w:rsidR="00B0348E" w:rsidRPr="00B0348E" w:rsidRDefault="00B0348E" w:rsidP="00B0348E">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61B91456" w14:textId="77777777" w:rsidR="00B0348E" w:rsidRPr="00B0348E" w:rsidRDefault="00B0348E" w:rsidP="00B0348E">
      <w:pPr>
        <w:pStyle w:val="a8"/>
        <w:rPr>
          <w:rFonts w:eastAsiaTheme="minorEastAsia"/>
          <w:lang w:val="en-US"/>
        </w:rPr>
      </w:pPr>
      <w:r w:rsidRPr="00B0348E">
        <w:rPr>
          <w:rFonts w:ascii="Didot HTF-B06-" w:hAnsi="Didot HTF-B06-" w:cs="Didot HTF-B06-"/>
          <w:b/>
          <w:bCs/>
          <w:lang w:val="en-US"/>
        </w:rPr>
        <w:t>Abstract: Objective</w:t>
      </w:r>
      <w:r w:rsidRPr="00B0348E">
        <w:rPr>
          <w:lang w:val="en-US"/>
        </w:rPr>
        <w:t xml:space="preserve"> To analyze the clinical effect of immediate implant restoration and delayed restoration of single maxillary anterior teeth. </w:t>
      </w:r>
      <w:r w:rsidRPr="00B0348E">
        <w:rPr>
          <w:rFonts w:ascii="Didot HTF-B06-" w:hAnsi="Didot HTF-B06-" w:cs="Didot HTF-B06-"/>
          <w:b/>
          <w:bCs/>
          <w:lang w:val="en-US"/>
        </w:rPr>
        <w:t xml:space="preserve">Methods </w:t>
      </w:r>
      <w:r w:rsidRPr="00B0348E">
        <w:rPr>
          <w:lang w:val="en-US"/>
        </w:rPr>
        <w:t xml:space="preserve">92 patients admitted to the hospital from January 2018 to December 2019 who received single tooth implants in the anterior maxilla were selected as the study objects, and they were divided into the control group and the observation group, with 46 patients in each group. The observation groups was treated with immediate implant and immediate </w:t>
      </w:r>
      <w:proofErr w:type="spellStart"/>
      <w:proofErr w:type="gramStart"/>
      <w:r w:rsidRPr="00B0348E">
        <w:rPr>
          <w:lang w:val="en-US"/>
        </w:rPr>
        <w:t>restoration,the</w:t>
      </w:r>
      <w:proofErr w:type="spellEnd"/>
      <w:proofErr w:type="gramEnd"/>
      <w:r w:rsidRPr="00B0348E">
        <w:rPr>
          <w:lang w:val="en-US"/>
        </w:rPr>
        <w:t xml:space="preserve"> control group was treated with immediate implantation and delayed restoration. All patient were followed up for 6 months after operation. Aesthetic repair effect and alveolar bone width were compared between the two groups immediately after operation and 6 months after operation, and subjective satisfaction at 6 months after operation and complications during follow-up were counted. </w:t>
      </w:r>
      <w:r w:rsidRPr="00B0348E">
        <w:rPr>
          <w:rFonts w:ascii="Didot HTF-B06-" w:hAnsi="Didot HTF-B06-" w:cs="Didot HTF-B06-"/>
          <w:b/>
          <w:bCs/>
          <w:lang w:val="en-US"/>
        </w:rPr>
        <w:t>Results</w:t>
      </w:r>
      <w:r w:rsidRPr="00B0348E">
        <w:rPr>
          <w:lang w:val="en-US"/>
        </w:rPr>
        <w:t xml:space="preserve"> Immediately after operation, the total score of aesthetic repair in the observation group was higher than that in the control group (P</w:t>
      </w:r>
      <w:r w:rsidRPr="00B0348E">
        <w:rPr>
          <w:rFonts w:ascii="宋体" w:eastAsia="宋体" w:cs="宋体" w:hint="eastAsia"/>
          <w:lang w:val="en-US"/>
        </w:rPr>
        <w:t>＜</w:t>
      </w:r>
      <w:r w:rsidRPr="00B0348E">
        <w:rPr>
          <w:lang w:val="en-US"/>
        </w:rPr>
        <w:t>0.05). 6 months after operation, the total score of aesthetic repair effect of soft tissue in the two groups was higher than that immediately after operation, and that in the observation group was higher than that in the control group (P</w:t>
      </w:r>
      <w:r w:rsidRPr="00B0348E">
        <w:rPr>
          <w:rFonts w:ascii="宋体" w:eastAsia="宋体" w:cs="宋体" w:hint="eastAsia"/>
          <w:lang w:val="en-US"/>
        </w:rPr>
        <w:t>＜</w:t>
      </w:r>
      <w:r w:rsidRPr="00B0348E">
        <w:rPr>
          <w:lang w:val="en-US"/>
        </w:rPr>
        <w:t>0.05). 6 months after operation, the widths of M1 and M2 alveolar bone in both groups were narrower than immediately after operation (P</w:t>
      </w:r>
      <w:r w:rsidRPr="00B0348E">
        <w:rPr>
          <w:rFonts w:ascii="宋体" w:eastAsia="宋体" w:cs="宋体" w:hint="eastAsia"/>
          <w:lang w:val="en-US"/>
        </w:rPr>
        <w:t>＜</w:t>
      </w:r>
      <w:r w:rsidRPr="00B0348E">
        <w:rPr>
          <w:lang w:val="en-US"/>
        </w:rPr>
        <w:t>0.05),the widths of M3, M4 and M5 alveolar bone in the control group were narrower than immediately after operation (P</w:t>
      </w:r>
      <w:r w:rsidRPr="00B0348E">
        <w:rPr>
          <w:rFonts w:ascii="宋体" w:eastAsia="宋体" w:cs="宋体" w:hint="eastAsia"/>
          <w:lang w:val="en-US"/>
        </w:rPr>
        <w:t>＜</w:t>
      </w:r>
      <w:r w:rsidRPr="00B0348E">
        <w:rPr>
          <w:lang w:val="en-US"/>
        </w:rPr>
        <w:t>0.05). The widths of M5 alveolar bone in the observation group were wider than immediately after operation (P</w:t>
      </w:r>
      <w:r w:rsidRPr="00B0348E">
        <w:rPr>
          <w:rFonts w:ascii="宋体" w:eastAsia="宋体" w:cs="宋体" w:hint="eastAsia"/>
          <w:lang w:val="en-US"/>
        </w:rPr>
        <w:t>＜</w:t>
      </w:r>
      <w:r w:rsidRPr="00B0348E">
        <w:rPr>
          <w:lang w:val="en-US"/>
        </w:rPr>
        <w:t>0.05). The widths of M1, M2, M4 and M5 alveolar bone in the observation group were wider than that in the control group (P</w:t>
      </w:r>
      <w:r w:rsidRPr="00B0348E">
        <w:rPr>
          <w:rFonts w:ascii="宋体" w:eastAsia="宋体" w:cs="宋体" w:hint="eastAsia"/>
          <w:lang w:val="en-US"/>
        </w:rPr>
        <w:t>＜</w:t>
      </w:r>
      <w:r w:rsidRPr="00B0348E">
        <w:rPr>
          <w:lang w:val="en-US"/>
        </w:rPr>
        <w:t>0.05). 6 months after operation, the masticatory function, attachment height and overall aesthetic satisfaction scores of the observation group were significantly higher than those of the control group (P</w:t>
      </w:r>
      <w:r w:rsidRPr="00B0348E">
        <w:rPr>
          <w:rFonts w:ascii="宋体" w:eastAsia="宋体" w:cs="宋体" w:hint="eastAsia"/>
          <w:lang w:val="en-US"/>
        </w:rPr>
        <w:t>＜</w:t>
      </w:r>
      <w:r w:rsidRPr="00B0348E">
        <w:rPr>
          <w:lang w:val="en-US"/>
        </w:rPr>
        <w:t>0.05). During follow-up, the total incidence of complications in the observation group was 8.70%, with no statistically significant difference compared with the control group (17.39%, P</w:t>
      </w:r>
      <w:r w:rsidRPr="00B0348E">
        <w:rPr>
          <w:rFonts w:ascii="宋体" w:eastAsia="宋体" w:cs="宋体" w:hint="eastAsia"/>
          <w:lang w:val="en-US"/>
        </w:rPr>
        <w:t>＞</w:t>
      </w:r>
      <w:r w:rsidRPr="00B0348E">
        <w:rPr>
          <w:lang w:val="en-US"/>
        </w:rPr>
        <w:t xml:space="preserve">0.05). </w:t>
      </w:r>
      <w:r w:rsidRPr="00B0348E">
        <w:rPr>
          <w:rFonts w:ascii="Didot HTF-B06-" w:hAnsi="Didot HTF-B06-" w:cs="Didot HTF-B06-"/>
          <w:b/>
          <w:bCs/>
          <w:lang w:val="en-US"/>
        </w:rPr>
        <w:t>Conclusion</w:t>
      </w:r>
      <w:r w:rsidRPr="00B0348E">
        <w:rPr>
          <w:lang w:val="en-US"/>
        </w:rPr>
        <w:t xml:space="preserve"> Based on strict </w:t>
      </w:r>
      <w:proofErr w:type="spellStart"/>
      <w:proofErr w:type="gramStart"/>
      <w:r w:rsidRPr="00B0348E">
        <w:rPr>
          <w:lang w:val="en-US"/>
        </w:rPr>
        <w:t>indication,Immediate</w:t>
      </w:r>
      <w:proofErr w:type="spellEnd"/>
      <w:proofErr w:type="gramEnd"/>
      <w:r w:rsidRPr="00B0348E">
        <w:rPr>
          <w:lang w:val="en-US"/>
        </w:rPr>
        <w:t xml:space="preserve"> implant and immediate restoration can</w:t>
      </w:r>
      <w:r w:rsidRPr="00B0348E">
        <w:rPr>
          <w:lang w:val="en-US"/>
        </w:rPr>
        <w:t xml:space="preserve"> </w:t>
      </w:r>
      <w:r w:rsidRPr="00B0348E">
        <w:rPr>
          <w:rFonts w:eastAsiaTheme="minorEastAsia"/>
          <w:lang w:val="en-US"/>
        </w:rPr>
        <w:t>effectively improve the effect of restoration, and improve the subjective satisfaction of patients.</w:t>
      </w:r>
    </w:p>
    <w:p w14:paraId="144E031B" w14:textId="77777777" w:rsidR="00B0348E" w:rsidRPr="00B0348E" w:rsidRDefault="00B0348E" w:rsidP="00B0348E">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B0348E">
        <w:rPr>
          <w:rFonts w:ascii="Didot HTF-B06-" w:hAnsi="Didot HTF-B06-" w:cs="Didot HTF-B06-"/>
          <w:b/>
          <w:bCs/>
          <w:color w:val="000000"/>
          <w:kern w:val="0"/>
          <w:sz w:val="19"/>
          <w:szCs w:val="19"/>
        </w:rPr>
        <w:t>Key words:</w:t>
      </w:r>
      <w:r w:rsidRPr="00B0348E">
        <w:rPr>
          <w:rFonts w:ascii="Times New Roman" w:hAnsi="Times New Roman" w:cs="Times New Roman"/>
          <w:color w:val="000000"/>
          <w:kern w:val="0"/>
          <w:sz w:val="19"/>
          <w:szCs w:val="19"/>
        </w:rPr>
        <w:t xml:space="preserve"> maxillary </w:t>
      </w:r>
      <w:proofErr w:type="gramStart"/>
      <w:r w:rsidRPr="00B0348E">
        <w:rPr>
          <w:rFonts w:ascii="Times New Roman" w:hAnsi="Times New Roman" w:cs="Times New Roman"/>
          <w:color w:val="000000"/>
          <w:kern w:val="0"/>
          <w:sz w:val="19"/>
          <w:szCs w:val="19"/>
        </w:rPr>
        <w:t>anterior  tooth</w:t>
      </w:r>
      <w:proofErr w:type="gramEnd"/>
      <w:r w:rsidRPr="00B0348E">
        <w:rPr>
          <w:rFonts w:ascii="Times New Roman" w:hAnsi="Times New Roman" w:cs="Times New Roman"/>
          <w:color w:val="000000"/>
          <w:kern w:val="0"/>
          <w:sz w:val="19"/>
          <w:szCs w:val="19"/>
        </w:rPr>
        <w:t>; immediate planting; immediate restoration; delayed repair; aesthetic repair effect</w:t>
      </w:r>
    </w:p>
    <w:p w14:paraId="27C7B537" w14:textId="0FD9F0D0" w:rsidR="007E2D57" w:rsidRPr="00B0348E" w:rsidRDefault="007E2D57" w:rsidP="00B0348E"/>
    <w:sectPr w:rsidR="007E2D57" w:rsidRPr="00B0348E" w:rsidSect="00272493">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9681A" w14:textId="77777777" w:rsidR="00C9096D" w:rsidRDefault="00C9096D" w:rsidP="00D23F7F">
      <w:r>
        <w:separator/>
      </w:r>
    </w:p>
  </w:endnote>
  <w:endnote w:type="continuationSeparator" w:id="0">
    <w:p w14:paraId="3D14117A" w14:textId="77777777" w:rsidR="00C9096D" w:rsidRDefault="00C9096D"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D78D4" w14:textId="77777777" w:rsidR="00C9096D" w:rsidRDefault="00C9096D" w:rsidP="00D23F7F">
      <w:r>
        <w:separator/>
      </w:r>
    </w:p>
  </w:footnote>
  <w:footnote w:type="continuationSeparator" w:id="0">
    <w:p w14:paraId="1578DEC7" w14:textId="77777777" w:rsidR="00C9096D" w:rsidRDefault="00C9096D"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1518D"/>
    <w:rsid w:val="00021C6E"/>
    <w:rsid w:val="00031346"/>
    <w:rsid w:val="00040D5D"/>
    <w:rsid w:val="00046274"/>
    <w:rsid w:val="00053A3C"/>
    <w:rsid w:val="00073129"/>
    <w:rsid w:val="000A1693"/>
    <w:rsid w:val="000A50FC"/>
    <w:rsid w:val="000C42BF"/>
    <w:rsid w:val="00122841"/>
    <w:rsid w:val="0013362D"/>
    <w:rsid w:val="0015046F"/>
    <w:rsid w:val="001A0B15"/>
    <w:rsid w:val="001A1019"/>
    <w:rsid w:val="001F7D5A"/>
    <w:rsid w:val="00263E1B"/>
    <w:rsid w:val="0028200B"/>
    <w:rsid w:val="0029201E"/>
    <w:rsid w:val="002B3C2B"/>
    <w:rsid w:val="002E6956"/>
    <w:rsid w:val="00306E10"/>
    <w:rsid w:val="00323F2F"/>
    <w:rsid w:val="00327E6E"/>
    <w:rsid w:val="003A32F2"/>
    <w:rsid w:val="003B18A2"/>
    <w:rsid w:val="003B6F3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5108A"/>
    <w:rsid w:val="0056134D"/>
    <w:rsid w:val="0059693B"/>
    <w:rsid w:val="005C6447"/>
    <w:rsid w:val="005D305A"/>
    <w:rsid w:val="00625FE7"/>
    <w:rsid w:val="00647A10"/>
    <w:rsid w:val="006564E5"/>
    <w:rsid w:val="00683D5C"/>
    <w:rsid w:val="00693645"/>
    <w:rsid w:val="006C275C"/>
    <w:rsid w:val="00745F53"/>
    <w:rsid w:val="00770B65"/>
    <w:rsid w:val="0077496E"/>
    <w:rsid w:val="007C196A"/>
    <w:rsid w:val="007C294F"/>
    <w:rsid w:val="007D05C2"/>
    <w:rsid w:val="007D3248"/>
    <w:rsid w:val="007E2D57"/>
    <w:rsid w:val="007E70D7"/>
    <w:rsid w:val="00822E2C"/>
    <w:rsid w:val="0083040C"/>
    <w:rsid w:val="00866941"/>
    <w:rsid w:val="00880E6C"/>
    <w:rsid w:val="008A6240"/>
    <w:rsid w:val="008D3F44"/>
    <w:rsid w:val="008E2730"/>
    <w:rsid w:val="009109D7"/>
    <w:rsid w:val="00931856"/>
    <w:rsid w:val="009850DB"/>
    <w:rsid w:val="009910A6"/>
    <w:rsid w:val="009A73EB"/>
    <w:rsid w:val="009C3D09"/>
    <w:rsid w:val="009E111D"/>
    <w:rsid w:val="009E4686"/>
    <w:rsid w:val="009F7976"/>
    <w:rsid w:val="00A00D8E"/>
    <w:rsid w:val="00A31D12"/>
    <w:rsid w:val="00A77B8E"/>
    <w:rsid w:val="00AD33AA"/>
    <w:rsid w:val="00AF463E"/>
    <w:rsid w:val="00B0348E"/>
    <w:rsid w:val="00B26CD3"/>
    <w:rsid w:val="00B6639A"/>
    <w:rsid w:val="00B80045"/>
    <w:rsid w:val="00B817FA"/>
    <w:rsid w:val="00BA1089"/>
    <w:rsid w:val="00BA18EC"/>
    <w:rsid w:val="00BA79FD"/>
    <w:rsid w:val="00BA7C01"/>
    <w:rsid w:val="00BD3EA9"/>
    <w:rsid w:val="00BE48B2"/>
    <w:rsid w:val="00C412BA"/>
    <w:rsid w:val="00C4673F"/>
    <w:rsid w:val="00C50D8F"/>
    <w:rsid w:val="00C533EF"/>
    <w:rsid w:val="00C716EC"/>
    <w:rsid w:val="00C76963"/>
    <w:rsid w:val="00C85D9D"/>
    <w:rsid w:val="00C9096D"/>
    <w:rsid w:val="00CA62A7"/>
    <w:rsid w:val="00CB3243"/>
    <w:rsid w:val="00CB7C9B"/>
    <w:rsid w:val="00CC0563"/>
    <w:rsid w:val="00CD1387"/>
    <w:rsid w:val="00CE2B3A"/>
    <w:rsid w:val="00D16763"/>
    <w:rsid w:val="00D23F7F"/>
    <w:rsid w:val="00DA6E93"/>
    <w:rsid w:val="00DB59CA"/>
    <w:rsid w:val="00DF5338"/>
    <w:rsid w:val="00E11B69"/>
    <w:rsid w:val="00E14262"/>
    <w:rsid w:val="00EB44A0"/>
    <w:rsid w:val="00ED5DCC"/>
    <w:rsid w:val="00EE2797"/>
    <w:rsid w:val="00EE2922"/>
    <w:rsid w:val="00F369D5"/>
    <w:rsid w:val="00F42929"/>
    <w:rsid w:val="00F603BF"/>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933</TotalTime>
  <Pages>1</Pages>
  <Words>535</Words>
  <Characters>3050</Characters>
  <Application>Microsoft Office Word</Application>
  <DocSecurity>0</DocSecurity>
  <Lines>25</Lines>
  <Paragraphs>7</Paragraphs>
  <ScaleCrop>false</ScaleCrop>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125</cp:revision>
  <dcterms:created xsi:type="dcterms:W3CDTF">2022-03-07T01:53:00Z</dcterms:created>
  <dcterms:modified xsi:type="dcterms:W3CDTF">2022-05-07T03:22:00Z</dcterms:modified>
</cp:coreProperties>
</file>