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3EE2D9" w14:textId="77777777" w:rsidR="00D377C3" w:rsidRPr="00D377C3" w:rsidRDefault="00D377C3" w:rsidP="00D377C3">
      <w:pPr>
        <w:autoSpaceDE w:val="0"/>
        <w:autoSpaceDN w:val="0"/>
        <w:adjustRightInd w:val="0"/>
        <w:spacing w:line="400" w:lineRule="atLeast"/>
        <w:jc w:val="center"/>
        <w:textAlignment w:val="center"/>
        <w:rPr>
          <w:rFonts w:ascii="方正小标宋_GBK" w:eastAsia="方正小标宋_GBK" w:cs="方正小标宋_GBK"/>
          <w:color w:val="000000"/>
          <w:kern w:val="0"/>
          <w:sz w:val="30"/>
          <w:szCs w:val="30"/>
          <w:lang w:val="zh-CN"/>
        </w:rPr>
      </w:pPr>
      <w:r w:rsidRPr="00D377C3">
        <w:rPr>
          <w:rFonts w:ascii="方正小标宋_GBK" w:eastAsia="方正小标宋_GBK" w:cs="方正小标宋_GBK" w:hint="eastAsia"/>
          <w:color w:val="000000"/>
          <w:kern w:val="0"/>
          <w:sz w:val="30"/>
          <w:szCs w:val="30"/>
          <w:lang w:val="zh-CN"/>
        </w:rPr>
        <w:t>个性化护理干预对腹部带蒂皮瓣修复手外伤后并发肩关节功能障碍的作用</w:t>
      </w:r>
    </w:p>
    <w:p w14:paraId="3C91633E" w14:textId="77777777" w:rsidR="00D377C3" w:rsidRPr="00D377C3" w:rsidRDefault="00D377C3" w:rsidP="00D377C3">
      <w:pPr>
        <w:autoSpaceDE w:val="0"/>
        <w:autoSpaceDN w:val="0"/>
        <w:adjustRightInd w:val="0"/>
        <w:spacing w:line="340" w:lineRule="atLeast"/>
        <w:jc w:val="center"/>
        <w:textAlignment w:val="center"/>
        <w:rPr>
          <w:rFonts w:ascii="方正楷体_GBK" w:eastAsia="方正楷体_GBK" w:cs="方正楷体_GBK"/>
          <w:color w:val="000000"/>
          <w:kern w:val="0"/>
          <w:sz w:val="24"/>
          <w:szCs w:val="24"/>
          <w:lang w:val="zh-CN"/>
        </w:rPr>
      </w:pPr>
      <w:r w:rsidRPr="00D377C3">
        <w:rPr>
          <w:rFonts w:ascii="方正楷体_GBK" w:eastAsia="方正楷体_GBK" w:cs="方正楷体_GBK" w:hint="eastAsia"/>
          <w:color w:val="000000"/>
          <w:kern w:val="0"/>
          <w:sz w:val="24"/>
          <w:szCs w:val="24"/>
          <w:lang w:val="zh-CN"/>
        </w:rPr>
        <w:t>刘</w:t>
      </w:r>
      <w:r w:rsidRPr="00D377C3">
        <w:rPr>
          <w:rFonts w:ascii="方正楷体_GBK" w:eastAsia="方正楷体_GBK" w:cs="方正楷体_GBK"/>
          <w:color w:val="000000"/>
          <w:kern w:val="0"/>
          <w:sz w:val="24"/>
          <w:szCs w:val="24"/>
          <w:lang w:val="zh-CN"/>
        </w:rPr>
        <w:t xml:space="preserve"> </w:t>
      </w:r>
      <w:r w:rsidRPr="00D377C3">
        <w:rPr>
          <w:rFonts w:ascii="方正楷体_GBK" w:eastAsia="方正楷体_GBK" w:cs="方正楷体_GBK" w:hint="eastAsia"/>
          <w:color w:val="000000"/>
          <w:kern w:val="0"/>
          <w:sz w:val="24"/>
          <w:szCs w:val="24"/>
          <w:lang w:val="zh-CN"/>
        </w:rPr>
        <w:t>芳，曹建华</w:t>
      </w:r>
    </w:p>
    <w:p w14:paraId="30991525" w14:textId="77777777" w:rsidR="00D377C3" w:rsidRPr="00D377C3" w:rsidRDefault="00D377C3" w:rsidP="00D377C3">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D377C3">
        <w:rPr>
          <w:rFonts w:ascii="方正楷体_GBK" w:eastAsia="方正楷体_GBK" w:cs="方正楷体_GBK" w:hint="eastAsia"/>
          <w:color w:val="000000"/>
          <w:kern w:val="0"/>
          <w:sz w:val="18"/>
          <w:szCs w:val="18"/>
          <w:lang w:val="zh-CN"/>
        </w:rPr>
        <w:t>（北京积水潭医院手外科</w:t>
      </w:r>
      <w:r w:rsidRPr="00D377C3">
        <w:rPr>
          <w:rFonts w:ascii="方正楷体_GBK" w:eastAsia="方正楷体_GBK" w:cs="方正楷体_GBK"/>
          <w:color w:val="000000"/>
          <w:kern w:val="0"/>
          <w:sz w:val="18"/>
          <w:szCs w:val="18"/>
          <w:lang w:val="zh-CN"/>
        </w:rPr>
        <w:t xml:space="preserve">  </w:t>
      </w:r>
      <w:r w:rsidRPr="00D377C3">
        <w:rPr>
          <w:rFonts w:ascii="方正楷体_GBK" w:eastAsia="方正楷体_GBK" w:cs="方正楷体_GBK" w:hint="eastAsia"/>
          <w:color w:val="000000"/>
          <w:kern w:val="0"/>
          <w:sz w:val="18"/>
          <w:szCs w:val="18"/>
          <w:lang w:val="zh-CN"/>
        </w:rPr>
        <w:t>北京</w:t>
      </w:r>
      <w:r w:rsidRPr="00D377C3">
        <w:rPr>
          <w:rFonts w:ascii="方正楷体_GBK" w:eastAsia="方正楷体_GBK" w:cs="方正楷体_GBK"/>
          <w:color w:val="000000"/>
          <w:kern w:val="0"/>
          <w:sz w:val="18"/>
          <w:szCs w:val="18"/>
          <w:lang w:val="zh-CN"/>
        </w:rPr>
        <w:t xml:space="preserve">  100035</w:t>
      </w:r>
      <w:r w:rsidRPr="00D377C3">
        <w:rPr>
          <w:rFonts w:ascii="方正楷体_GBK" w:eastAsia="方正楷体_GBK" w:cs="方正楷体_GBK" w:hint="eastAsia"/>
          <w:color w:val="000000"/>
          <w:kern w:val="0"/>
          <w:sz w:val="18"/>
          <w:szCs w:val="18"/>
          <w:lang w:val="zh-CN"/>
        </w:rPr>
        <w:t>）</w:t>
      </w:r>
    </w:p>
    <w:p w14:paraId="7BCCFB30" w14:textId="77777777" w:rsidR="00D377C3" w:rsidRPr="00D377C3" w:rsidRDefault="00D377C3" w:rsidP="00D377C3">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p>
    <w:p w14:paraId="01CD5CF9" w14:textId="77777777" w:rsidR="00D377C3" w:rsidRPr="00D377C3" w:rsidRDefault="00D377C3" w:rsidP="00D377C3">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D377C3">
        <w:rPr>
          <w:rFonts w:ascii="黑体" w:eastAsia="黑体" w:cs="黑体"/>
          <w:color w:val="000000"/>
          <w:kern w:val="0"/>
          <w:sz w:val="18"/>
          <w:szCs w:val="18"/>
          <w:lang w:val="zh-CN"/>
        </w:rPr>
        <w:t>[</w:t>
      </w:r>
      <w:r w:rsidRPr="00D377C3">
        <w:rPr>
          <w:rFonts w:ascii="黑体" w:eastAsia="黑体" w:cs="黑体" w:hint="eastAsia"/>
          <w:color w:val="000000"/>
          <w:kern w:val="0"/>
          <w:sz w:val="18"/>
          <w:szCs w:val="18"/>
          <w:lang w:val="zh-CN"/>
        </w:rPr>
        <w:t>摘要</w:t>
      </w:r>
      <w:r w:rsidRPr="00D377C3">
        <w:rPr>
          <w:rFonts w:ascii="黑体" w:eastAsia="黑体" w:cs="黑体"/>
          <w:color w:val="000000"/>
          <w:kern w:val="0"/>
          <w:sz w:val="18"/>
          <w:szCs w:val="18"/>
          <w:lang w:val="zh-CN"/>
        </w:rPr>
        <w:t>]</w:t>
      </w:r>
      <w:r w:rsidRPr="00D377C3">
        <w:rPr>
          <w:rFonts w:ascii="黑体" w:eastAsia="黑体" w:cs="黑体" w:hint="eastAsia"/>
          <w:color w:val="000000"/>
          <w:kern w:val="0"/>
          <w:sz w:val="18"/>
          <w:szCs w:val="18"/>
          <w:lang w:val="zh-CN"/>
        </w:rPr>
        <w:t>目的：</w:t>
      </w:r>
      <w:r w:rsidRPr="00D377C3">
        <w:rPr>
          <w:rFonts w:ascii="楷体_GB2312" w:eastAsia="楷体_GB2312" w:cs="楷体_GB2312" w:hint="eastAsia"/>
          <w:color w:val="000000"/>
          <w:kern w:val="0"/>
          <w:sz w:val="18"/>
          <w:szCs w:val="18"/>
          <w:lang w:val="zh-CN"/>
        </w:rPr>
        <w:t>探讨个性化护理与常规护理干预对腹部带蒂皮瓣修复手外伤并发后肩关节功能障碍的护理效果。</w:t>
      </w:r>
      <w:r w:rsidRPr="00D377C3">
        <w:rPr>
          <w:rFonts w:ascii="黑体" w:eastAsia="黑体" w:cs="黑体" w:hint="eastAsia"/>
          <w:color w:val="000000"/>
          <w:kern w:val="0"/>
          <w:sz w:val="18"/>
          <w:szCs w:val="18"/>
          <w:lang w:val="zh-CN"/>
        </w:rPr>
        <w:t>方法：</w:t>
      </w:r>
      <w:r w:rsidRPr="00D377C3">
        <w:rPr>
          <w:rFonts w:ascii="楷体_GB2312" w:eastAsia="楷体_GB2312" w:cs="楷体_GB2312" w:hint="eastAsia"/>
          <w:color w:val="000000"/>
          <w:kern w:val="0"/>
          <w:sz w:val="18"/>
          <w:szCs w:val="18"/>
          <w:lang w:val="zh-CN"/>
        </w:rPr>
        <w:t>将</w:t>
      </w:r>
      <w:r w:rsidRPr="00D377C3">
        <w:rPr>
          <w:rFonts w:ascii="楷体_GB2312" w:eastAsia="楷体_GB2312" w:cs="楷体_GB2312"/>
          <w:color w:val="000000"/>
          <w:kern w:val="0"/>
          <w:sz w:val="18"/>
          <w:szCs w:val="18"/>
          <w:lang w:val="zh-CN"/>
        </w:rPr>
        <w:t>2020</w:t>
      </w:r>
      <w:r w:rsidRPr="00D377C3">
        <w:rPr>
          <w:rFonts w:ascii="楷体_GB2312" w:eastAsia="楷体_GB2312" w:cs="楷体_GB2312" w:hint="eastAsia"/>
          <w:color w:val="000000"/>
          <w:kern w:val="0"/>
          <w:sz w:val="18"/>
          <w:szCs w:val="18"/>
          <w:lang w:val="zh-CN"/>
        </w:rPr>
        <w:t>年</w:t>
      </w:r>
      <w:r w:rsidRPr="00D377C3">
        <w:rPr>
          <w:rFonts w:ascii="楷体_GB2312" w:eastAsia="楷体_GB2312" w:cs="楷体_GB2312"/>
          <w:color w:val="000000"/>
          <w:kern w:val="0"/>
          <w:sz w:val="18"/>
          <w:szCs w:val="18"/>
          <w:lang w:val="zh-CN"/>
        </w:rPr>
        <w:t>6</w:t>
      </w:r>
      <w:r w:rsidRPr="00D377C3">
        <w:rPr>
          <w:rFonts w:ascii="楷体_GB2312" w:eastAsia="楷体_GB2312" w:cs="楷体_GB2312" w:hint="eastAsia"/>
          <w:color w:val="000000"/>
          <w:kern w:val="0"/>
          <w:sz w:val="18"/>
          <w:szCs w:val="18"/>
          <w:lang w:val="zh-CN"/>
        </w:rPr>
        <w:t>月</w:t>
      </w:r>
      <w:r w:rsidRPr="00D377C3">
        <w:rPr>
          <w:rFonts w:ascii="楷体_GB2312" w:eastAsia="楷体_GB2312" w:cs="楷体_GB2312"/>
          <w:color w:val="000000"/>
          <w:kern w:val="0"/>
          <w:sz w:val="18"/>
          <w:szCs w:val="18"/>
          <w:lang w:val="zh-CN"/>
        </w:rPr>
        <w:t>-2021</w:t>
      </w:r>
      <w:r w:rsidRPr="00D377C3">
        <w:rPr>
          <w:rFonts w:ascii="楷体_GB2312" w:eastAsia="楷体_GB2312" w:cs="楷体_GB2312" w:hint="eastAsia"/>
          <w:color w:val="000000"/>
          <w:kern w:val="0"/>
          <w:sz w:val="18"/>
          <w:szCs w:val="18"/>
          <w:lang w:val="zh-CN"/>
        </w:rPr>
        <w:t>年</w:t>
      </w:r>
      <w:r w:rsidRPr="00D377C3">
        <w:rPr>
          <w:rFonts w:ascii="楷体_GB2312" w:eastAsia="楷体_GB2312" w:cs="楷体_GB2312"/>
          <w:color w:val="000000"/>
          <w:kern w:val="0"/>
          <w:sz w:val="18"/>
          <w:szCs w:val="18"/>
          <w:lang w:val="zh-CN"/>
        </w:rPr>
        <w:t>6</w:t>
      </w:r>
      <w:r w:rsidRPr="00D377C3">
        <w:rPr>
          <w:rFonts w:ascii="楷体_GB2312" w:eastAsia="楷体_GB2312" w:cs="楷体_GB2312" w:hint="eastAsia"/>
          <w:color w:val="000000"/>
          <w:kern w:val="0"/>
          <w:sz w:val="18"/>
          <w:szCs w:val="18"/>
          <w:lang w:val="zh-CN"/>
        </w:rPr>
        <w:t>月笔者医院收治的</w:t>
      </w:r>
      <w:r w:rsidRPr="00D377C3">
        <w:rPr>
          <w:rFonts w:ascii="楷体_GB2312" w:eastAsia="楷体_GB2312" w:cs="楷体_GB2312"/>
          <w:color w:val="000000"/>
          <w:kern w:val="0"/>
          <w:sz w:val="18"/>
          <w:szCs w:val="18"/>
          <w:lang w:val="zh-CN"/>
        </w:rPr>
        <w:t>86</w:t>
      </w:r>
      <w:r w:rsidRPr="00D377C3">
        <w:rPr>
          <w:rFonts w:ascii="楷体_GB2312" w:eastAsia="楷体_GB2312" w:cs="楷体_GB2312" w:hint="eastAsia"/>
          <w:color w:val="000000"/>
          <w:kern w:val="0"/>
          <w:sz w:val="18"/>
          <w:szCs w:val="18"/>
          <w:lang w:val="zh-CN"/>
        </w:rPr>
        <w:t>例手外伤腹部带蒂皮瓣修复术患者随机分为对照组（</w:t>
      </w:r>
      <w:r w:rsidRPr="00D377C3">
        <w:rPr>
          <w:rFonts w:ascii="楷体_GB2312" w:eastAsia="楷体_GB2312" w:cs="楷体_GB2312"/>
          <w:color w:val="000000"/>
          <w:kern w:val="0"/>
          <w:sz w:val="18"/>
          <w:szCs w:val="18"/>
          <w:lang w:val="zh-CN"/>
        </w:rPr>
        <w:t>43</w:t>
      </w:r>
      <w:r w:rsidRPr="00D377C3">
        <w:rPr>
          <w:rFonts w:ascii="楷体_GB2312" w:eastAsia="楷体_GB2312" w:cs="楷体_GB2312" w:hint="eastAsia"/>
          <w:color w:val="000000"/>
          <w:kern w:val="0"/>
          <w:sz w:val="18"/>
          <w:szCs w:val="18"/>
          <w:lang w:val="zh-CN"/>
        </w:rPr>
        <w:t>例）和实验组（</w:t>
      </w:r>
      <w:r w:rsidRPr="00D377C3">
        <w:rPr>
          <w:rFonts w:ascii="楷体_GB2312" w:eastAsia="楷体_GB2312" w:cs="楷体_GB2312"/>
          <w:color w:val="000000"/>
          <w:kern w:val="0"/>
          <w:sz w:val="18"/>
          <w:szCs w:val="18"/>
          <w:lang w:val="zh-CN"/>
        </w:rPr>
        <w:t>43</w:t>
      </w:r>
      <w:r w:rsidRPr="00D377C3">
        <w:rPr>
          <w:rFonts w:ascii="楷体_GB2312" w:eastAsia="楷体_GB2312" w:cs="楷体_GB2312" w:hint="eastAsia"/>
          <w:color w:val="000000"/>
          <w:kern w:val="0"/>
          <w:sz w:val="18"/>
          <w:szCs w:val="18"/>
          <w:lang w:val="zh-CN"/>
        </w:rPr>
        <w:t>例），对照组给予常规护理干预，实验组给予个性化护理干预。比较两组患者肩关节功能障碍的发生情况、干预前后焦虑与抑郁情绪、出院时疼痛程度与日常生活能力和护理满意度。</w:t>
      </w:r>
      <w:r w:rsidRPr="00D377C3">
        <w:rPr>
          <w:rFonts w:ascii="黑体" w:eastAsia="黑体" w:cs="黑体" w:hint="eastAsia"/>
          <w:color w:val="000000"/>
          <w:kern w:val="0"/>
          <w:sz w:val="18"/>
          <w:szCs w:val="18"/>
          <w:lang w:val="zh-CN"/>
        </w:rPr>
        <w:t>结果：</w:t>
      </w:r>
      <w:r w:rsidRPr="00D377C3">
        <w:rPr>
          <w:rFonts w:ascii="楷体_GB2312" w:eastAsia="楷体_GB2312" w:cs="楷体_GB2312" w:hint="eastAsia"/>
          <w:color w:val="000000"/>
          <w:kern w:val="0"/>
          <w:sz w:val="18"/>
          <w:szCs w:val="18"/>
          <w:lang w:val="zh-CN"/>
        </w:rPr>
        <w:t>与对照组相比，实验组患者肩关节功能障碍的发生率和疼痛程度评分明显降低，差异有统计学意义（</w:t>
      </w:r>
      <w:r w:rsidRPr="00D377C3">
        <w:rPr>
          <w:rFonts w:ascii="楷体_GB2312" w:eastAsia="楷体_GB2312" w:cs="楷体_GB2312"/>
          <w:color w:val="000000"/>
          <w:kern w:val="0"/>
          <w:sz w:val="18"/>
          <w:szCs w:val="18"/>
          <w:lang w:val="zh-CN"/>
        </w:rPr>
        <w:t>P</w:t>
      </w:r>
      <w:r w:rsidRPr="00D377C3">
        <w:rPr>
          <w:rFonts w:ascii="楷体_GB2312" w:eastAsia="楷体_GB2312" w:cs="楷体_GB2312" w:hint="eastAsia"/>
          <w:color w:val="000000"/>
          <w:kern w:val="0"/>
          <w:sz w:val="18"/>
          <w:szCs w:val="18"/>
          <w:lang w:val="zh-CN"/>
        </w:rPr>
        <w:t>＜</w:t>
      </w:r>
      <w:r w:rsidRPr="00D377C3">
        <w:rPr>
          <w:rFonts w:ascii="楷体_GB2312" w:eastAsia="楷体_GB2312" w:cs="楷体_GB2312"/>
          <w:color w:val="000000"/>
          <w:kern w:val="0"/>
          <w:sz w:val="18"/>
          <w:szCs w:val="18"/>
          <w:lang w:val="zh-CN"/>
        </w:rPr>
        <w:t>0.05</w:t>
      </w:r>
      <w:r w:rsidRPr="00D377C3">
        <w:rPr>
          <w:rFonts w:ascii="楷体_GB2312" w:eastAsia="楷体_GB2312" w:cs="楷体_GB2312" w:hint="eastAsia"/>
          <w:color w:val="000000"/>
          <w:kern w:val="0"/>
          <w:sz w:val="18"/>
          <w:szCs w:val="18"/>
          <w:lang w:val="zh-CN"/>
        </w:rPr>
        <w:t>），而日常生活能力评分和护理满意度明显升高（</w:t>
      </w:r>
      <w:r w:rsidRPr="00D377C3">
        <w:rPr>
          <w:rFonts w:ascii="楷体_GB2312" w:eastAsia="楷体_GB2312" w:cs="楷体_GB2312"/>
          <w:color w:val="000000"/>
          <w:kern w:val="0"/>
          <w:sz w:val="18"/>
          <w:szCs w:val="18"/>
          <w:lang w:val="zh-CN"/>
        </w:rPr>
        <w:t>P</w:t>
      </w:r>
      <w:r w:rsidRPr="00D377C3">
        <w:rPr>
          <w:rFonts w:ascii="楷体_GB2312" w:eastAsia="楷体_GB2312" w:cs="楷体_GB2312" w:hint="eastAsia"/>
          <w:color w:val="000000"/>
          <w:kern w:val="0"/>
          <w:sz w:val="18"/>
          <w:szCs w:val="18"/>
          <w:lang w:val="zh-CN"/>
        </w:rPr>
        <w:t>＜</w:t>
      </w:r>
      <w:r w:rsidRPr="00D377C3">
        <w:rPr>
          <w:rFonts w:ascii="楷体_GB2312" w:eastAsia="楷体_GB2312" w:cs="楷体_GB2312"/>
          <w:color w:val="000000"/>
          <w:kern w:val="0"/>
          <w:sz w:val="18"/>
          <w:szCs w:val="18"/>
          <w:lang w:val="zh-CN"/>
        </w:rPr>
        <w:t>0.05</w:t>
      </w:r>
      <w:r w:rsidRPr="00D377C3">
        <w:rPr>
          <w:rFonts w:ascii="楷体_GB2312" w:eastAsia="楷体_GB2312" w:cs="楷体_GB2312" w:hint="eastAsia"/>
          <w:color w:val="000000"/>
          <w:kern w:val="0"/>
          <w:sz w:val="18"/>
          <w:szCs w:val="18"/>
          <w:lang w:val="zh-CN"/>
        </w:rPr>
        <w:t>）。干预后两组患者焦虑与抑郁评分较干预前均明显降低，且实验组明显低于对照组（</w:t>
      </w:r>
      <w:r w:rsidRPr="00D377C3">
        <w:rPr>
          <w:rFonts w:ascii="楷体_GB2312" w:eastAsia="楷体_GB2312" w:cs="楷体_GB2312"/>
          <w:color w:val="000000"/>
          <w:kern w:val="0"/>
          <w:sz w:val="18"/>
          <w:szCs w:val="18"/>
          <w:lang w:val="zh-CN"/>
        </w:rPr>
        <w:t>P</w:t>
      </w:r>
      <w:r w:rsidRPr="00D377C3">
        <w:rPr>
          <w:rFonts w:ascii="楷体_GB2312" w:eastAsia="楷体_GB2312" w:cs="楷体_GB2312" w:hint="eastAsia"/>
          <w:color w:val="000000"/>
          <w:kern w:val="0"/>
          <w:sz w:val="18"/>
          <w:szCs w:val="18"/>
          <w:lang w:val="zh-CN"/>
        </w:rPr>
        <w:t>＜</w:t>
      </w:r>
      <w:r w:rsidRPr="00D377C3">
        <w:rPr>
          <w:rFonts w:ascii="楷体_GB2312" w:eastAsia="楷体_GB2312" w:cs="楷体_GB2312"/>
          <w:color w:val="000000"/>
          <w:kern w:val="0"/>
          <w:sz w:val="18"/>
          <w:szCs w:val="18"/>
          <w:lang w:val="zh-CN"/>
        </w:rPr>
        <w:t>0.05</w:t>
      </w:r>
      <w:r w:rsidRPr="00D377C3">
        <w:rPr>
          <w:rFonts w:ascii="楷体_GB2312" w:eastAsia="楷体_GB2312" w:cs="楷体_GB2312" w:hint="eastAsia"/>
          <w:color w:val="000000"/>
          <w:kern w:val="0"/>
          <w:sz w:val="18"/>
          <w:szCs w:val="18"/>
          <w:lang w:val="zh-CN"/>
        </w:rPr>
        <w:t>）。</w:t>
      </w:r>
      <w:r w:rsidRPr="00D377C3">
        <w:rPr>
          <w:rFonts w:ascii="黑体" w:eastAsia="黑体" w:cs="黑体" w:hint="eastAsia"/>
          <w:color w:val="000000"/>
          <w:kern w:val="0"/>
          <w:sz w:val="18"/>
          <w:szCs w:val="18"/>
          <w:lang w:val="zh-CN"/>
        </w:rPr>
        <w:t>结论：</w:t>
      </w:r>
      <w:r w:rsidRPr="00D377C3">
        <w:rPr>
          <w:rFonts w:ascii="楷体_GB2312" w:eastAsia="楷体_GB2312" w:cs="楷体_GB2312" w:hint="eastAsia"/>
          <w:color w:val="000000"/>
          <w:kern w:val="0"/>
          <w:sz w:val="18"/>
          <w:szCs w:val="18"/>
          <w:lang w:val="zh-CN"/>
        </w:rPr>
        <w:t>对手外伤腹部带蒂皮瓣修复术患者实施个性化护理可降低肩关节功能障碍的发生率、减轻疼痛感、改善负性情绪，提高日常生活质量和护理满意度。</w:t>
      </w:r>
    </w:p>
    <w:p w14:paraId="3E746BBD" w14:textId="77777777" w:rsidR="00D377C3" w:rsidRPr="00D377C3" w:rsidRDefault="00D377C3" w:rsidP="00D377C3">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D377C3">
        <w:rPr>
          <w:rFonts w:ascii="黑体" w:eastAsia="黑体" w:cs="黑体"/>
          <w:color w:val="000000"/>
          <w:kern w:val="0"/>
          <w:sz w:val="18"/>
          <w:szCs w:val="18"/>
          <w:lang w:val="zh-CN"/>
        </w:rPr>
        <w:t>[</w:t>
      </w:r>
      <w:r w:rsidRPr="00D377C3">
        <w:rPr>
          <w:rFonts w:ascii="黑体" w:eastAsia="黑体" w:cs="黑体" w:hint="eastAsia"/>
          <w:color w:val="000000"/>
          <w:kern w:val="0"/>
          <w:sz w:val="18"/>
          <w:szCs w:val="18"/>
          <w:lang w:val="zh-CN"/>
        </w:rPr>
        <w:t>关键词</w:t>
      </w:r>
      <w:r w:rsidRPr="00D377C3">
        <w:rPr>
          <w:rFonts w:ascii="黑体" w:eastAsia="黑体" w:cs="黑体"/>
          <w:color w:val="000000"/>
          <w:kern w:val="0"/>
          <w:sz w:val="18"/>
          <w:szCs w:val="18"/>
          <w:lang w:val="zh-CN"/>
        </w:rPr>
        <w:t>]</w:t>
      </w:r>
      <w:r w:rsidRPr="00D377C3">
        <w:rPr>
          <w:rFonts w:ascii="楷体_GB2312" w:eastAsia="楷体_GB2312" w:cs="楷体_GB2312" w:hint="eastAsia"/>
          <w:color w:val="000000"/>
          <w:kern w:val="0"/>
          <w:sz w:val="18"/>
          <w:szCs w:val="18"/>
          <w:lang w:val="zh-CN"/>
        </w:rPr>
        <w:t>手外伤；腹部带蒂皮瓣修复术；肩关节功能障碍；个性化护理；常规护理</w:t>
      </w:r>
    </w:p>
    <w:p w14:paraId="1355FCBE" w14:textId="77777777" w:rsidR="00D377C3" w:rsidRPr="00D377C3" w:rsidRDefault="00D377C3" w:rsidP="00D377C3">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D377C3">
        <w:rPr>
          <w:rFonts w:ascii="黑体" w:eastAsia="黑体" w:cs="黑体"/>
          <w:color w:val="000000"/>
          <w:kern w:val="0"/>
          <w:sz w:val="18"/>
          <w:szCs w:val="18"/>
          <w:lang w:val="zh-CN"/>
        </w:rPr>
        <w:t>[</w:t>
      </w:r>
      <w:r w:rsidRPr="00D377C3">
        <w:rPr>
          <w:rFonts w:ascii="黑体" w:eastAsia="黑体" w:cs="黑体" w:hint="eastAsia"/>
          <w:color w:val="000000"/>
          <w:kern w:val="0"/>
          <w:sz w:val="18"/>
          <w:szCs w:val="18"/>
          <w:lang w:val="zh-CN"/>
        </w:rPr>
        <w:t>中图分类号</w:t>
      </w:r>
      <w:r w:rsidRPr="00D377C3">
        <w:rPr>
          <w:rFonts w:ascii="黑体" w:eastAsia="黑体" w:cs="黑体"/>
          <w:color w:val="000000"/>
          <w:kern w:val="0"/>
          <w:sz w:val="18"/>
          <w:szCs w:val="18"/>
          <w:lang w:val="zh-CN"/>
        </w:rPr>
        <w:t>]</w:t>
      </w:r>
      <w:r w:rsidRPr="00D377C3">
        <w:rPr>
          <w:rFonts w:ascii="楷体_GB2312" w:eastAsia="楷体_GB2312" w:cs="楷体_GB2312"/>
          <w:color w:val="000000"/>
          <w:kern w:val="0"/>
          <w:sz w:val="18"/>
          <w:szCs w:val="18"/>
          <w:lang w:val="zh-CN"/>
        </w:rPr>
        <w:t>R622</w:t>
      </w:r>
      <w:r w:rsidRPr="00D377C3">
        <w:rPr>
          <w:rFonts w:ascii="楷体_GB2312" w:eastAsia="楷体_GB2312" w:cs="楷体_GB2312"/>
          <w:color w:val="000000"/>
          <w:kern w:val="0"/>
          <w:sz w:val="18"/>
          <w:szCs w:val="18"/>
          <w:vertAlign w:val="superscript"/>
          <w:lang w:val="zh-CN"/>
        </w:rPr>
        <w:t>+</w:t>
      </w:r>
      <w:r w:rsidRPr="00D377C3">
        <w:rPr>
          <w:rFonts w:ascii="楷体_GB2312" w:eastAsia="楷体_GB2312" w:cs="楷体_GB2312"/>
          <w:color w:val="000000"/>
          <w:kern w:val="0"/>
          <w:sz w:val="18"/>
          <w:szCs w:val="18"/>
          <w:lang w:val="zh-CN"/>
        </w:rPr>
        <w:t xml:space="preserve">.1   </w:t>
      </w:r>
      <w:r w:rsidRPr="00D377C3">
        <w:rPr>
          <w:rFonts w:ascii="黑体" w:eastAsia="黑体" w:cs="黑体"/>
          <w:color w:val="000000"/>
          <w:kern w:val="0"/>
          <w:sz w:val="18"/>
          <w:szCs w:val="18"/>
          <w:lang w:val="zh-CN"/>
        </w:rPr>
        <w:t xml:space="preserve"> [</w:t>
      </w:r>
      <w:r w:rsidRPr="00D377C3">
        <w:rPr>
          <w:rFonts w:ascii="黑体" w:eastAsia="黑体" w:cs="黑体" w:hint="eastAsia"/>
          <w:color w:val="000000"/>
          <w:kern w:val="0"/>
          <w:sz w:val="18"/>
          <w:szCs w:val="18"/>
          <w:lang w:val="zh-CN"/>
        </w:rPr>
        <w:t>文献标志码</w:t>
      </w:r>
      <w:r w:rsidRPr="00D377C3">
        <w:rPr>
          <w:rFonts w:ascii="黑体" w:eastAsia="黑体" w:cs="黑体"/>
          <w:color w:val="000000"/>
          <w:kern w:val="0"/>
          <w:sz w:val="18"/>
          <w:szCs w:val="18"/>
          <w:lang w:val="zh-CN"/>
        </w:rPr>
        <w:t>]</w:t>
      </w:r>
      <w:r w:rsidRPr="00D377C3">
        <w:rPr>
          <w:rFonts w:ascii="楷体_GB2312" w:eastAsia="楷体_GB2312" w:cs="楷体_GB2312"/>
          <w:color w:val="000000"/>
          <w:kern w:val="0"/>
          <w:sz w:val="18"/>
          <w:szCs w:val="18"/>
          <w:lang w:val="zh-CN"/>
        </w:rPr>
        <w:t xml:space="preserve">B   </w:t>
      </w:r>
      <w:r w:rsidRPr="00D377C3">
        <w:rPr>
          <w:rFonts w:ascii="黑体" w:eastAsia="黑体" w:cs="黑体"/>
          <w:color w:val="000000"/>
          <w:kern w:val="0"/>
          <w:sz w:val="18"/>
          <w:szCs w:val="18"/>
          <w:lang w:val="zh-CN"/>
        </w:rPr>
        <w:t xml:space="preserve"> [</w:t>
      </w:r>
      <w:r w:rsidRPr="00D377C3">
        <w:rPr>
          <w:rFonts w:ascii="黑体" w:eastAsia="黑体" w:cs="黑体" w:hint="eastAsia"/>
          <w:color w:val="000000"/>
          <w:kern w:val="0"/>
          <w:sz w:val="18"/>
          <w:szCs w:val="18"/>
          <w:lang w:val="zh-CN"/>
        </w:rPr>
        <w:t>文章编号</w:t>
      </w:r>
      <w:r w:rsidRPr="00D377C3">
        <w:rPr>
          <w:rFonts w:ascii="黑体" w:eastAsia="黑体" w:cs="黑体"/>
          <w:color w:val="000000"/>
          <w:kern w:val="0"/>
          <w:sz w:val="18"/>
          <w:szCs w:val="18"/>
          <w:lang w:val="zh-CN"/>
        </w:rPr>
        <w:t>]</w:t>
      </w:r>
      <w:r w:rsidRPr="00D377C3">
        <w:rPr>
          <w:rFonts w:ascii="楷体_GB2312" w:eastAsia="楷体_GB2312" w:cs="楷体_GB2312"/>
          <w:color w:val="000000"/>
          <w:kern w:val="0"/>
          <w:sz w:val="18"/>
          <w:szCs w:val="18"/>
          <w:lang w:val="zh-CN"/>
        </w:rPr>
        <w:t>1008-6455</w:t>
      </w:r>
      <w:r w:rsidRPr="00D377C3">
        <w:rPr>
          <w:rFonts w:ascii="楷体_GB2312" w:eastAsia="楷体_GB2312" w:cs="楷体_GB2312" w:hint="eastAsia"/>
          <w:color w:val="000000"/>
          <w:kern w:val="0"/>
          <w:sz w:val="18"/>
          <w:szCs w:val="18"/>
          <w:lang w:val="zh-CN"/>
        </w:rPr>
        <w:t>（</w:t>
      </w:r>
      <w:r w:rsidRPr="00D377C3">
        <w:rPr>
          <w:rFonts w:ascii="楷体_GB2312" w:eastAsia="楷体_GB2312" w:cs="楷体_GB2312"/>
          <w:color w:val="000000"/>
          <w:kern w:val="0"/>
          <w:sz w:val="18"/>
          <w:szCs w:val="18"/>
          <w:lang w:val="zh-CN"/>
        </w:rPr>
        <w:t>2022</w:t>
      </w:r>
      <w:r w:rsidRPr="00D377C3">
        <w:rPr>
          <w:rFonts w:ascii="楷体_GB2312" w:eastAsia="楷体_GB2312" w:cs="楷体_GB2312" w:hint="eastAsia"/>
          <w:color w:val="000000"/>
          <w:kern w:val="0"/>
          <w:sz w:val="18"/>
          <w:szCs w:val="18"/>
          <w:lang w:val="zh-CN"/>
        </w:rPr>
        <w:t>）</w:t>
      </w:r>
      <w:r w:rsidRPr="00D377C3">
        <w:rPr>
          <w:rFonts w:ascii="楷体_GB2312" w:eastAsia="楷体_GB2312" w:cs="楷体_GB2312"/>
          <w:color w:val="000000"/>
          <w:kern w:val="0"/>
          <w:sz w:val="18"/>
          <w:szCs w:val="18"/>
          <w:lang w:val="zh-CN"/>
        </w:rPr>
        <w:t>04-0159-03</w:t>
      </w:r>
    </w:p>
    <w:p w14:paraId="64CDCFA6" w14:textId="77777777" w:rsidR="00D377C3" w:rsidRPr="00D377C3" w:rsidRDefault="00D377C3" w:rsidP="00D377C3">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000000"/>
          <w:kern w:val="0"/>
          <w:sz w:val="24"/>
          <w:szCs w:val="24"/>
          <w:lang w:val="zh-CN"/>
        </w:rPr>
      </w:pPr>
    </w:p>
    <w:p w14:paraId="46A41036" w14:textId="77777777" w:rsidR="00D377C3" w:rsidRPr="00D377C3" w:rsidRDefault="00D377C3" w:rsidP="00D377C3">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7F00FF"/>
          <w:kern w:val="0"/>
          <w:sz w:val="24"/>
          <w:szCs w:val="24"/>
        </w:rPr>
      </w:pPr>
      <w:r w:rsidRPr="00D377C3">
        <w:rPr>
          <w:rFonts w:ascii="ITC Avant Garde Gothic Demi" w:eastAsia="方正小标宋_GBK" w:hAnsi="ITC Avant Garde Gothic Demi" w:cs="ITC Avant Garde Gothic Demi"/>
          <w:color w:val="000000"/>
          <w:kern w:val="0"/>
          <w:sz w:val="24"/>
          <w:szCs w:val="24"/>
        </w:rPr>
        <w:t>Effect Comparison of Personalized Nursing and Routine Nursing on Shoulder Joint Dysfunction after Hand Trauma Abdominal Pedicle Flap Repair</w:t>
      </w:r>
    </w:p>
    <w:p w14:paraId="1F0EB997" w14:textId="77777777" w:rsidR="00D377C3" w:rsidRPr="00D377C3" w:rsidRDefault="00D377C3" w:rsidP="00D377C3">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D377C3">
        <w:rPr>
          <w:rFonts w:ascii="方正兰亭中黑_GBK" w:eastAsia="方正兰亭中黑_GBK" w:cs="方正兰亭中黑_GBK"/>
          <w:color w:val="000000"/>
          <w:kern w:val="0"/>
          <w:sz w:val="18"/>
          <w:szCs w:val="18"/>
        </w:rPr>
        <w:t>LIU Fang,CAO Jianhua</w:t>
      </w:r>
    </w:p>
    <w:p w14:paraId="12F2A4C2" w14:textId="77777777" w:rsidR="00D377C3" w:rsidRPr="00D377C3" w:rsidRDefault="00D377C3" w:rsidP="00D377C3">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D377C3">
        <w:rPr>
          <w:rFonts w:ascii="Times New Roman" w:eastAsia="方正小标宋_GBK" w:hAnsi="Times New Roman" w:cs="Times New Roman"/>
          <w:color w:val="000000"/>
          <w:kern w:val="0"/>
          <w:sz w:val="19"/>
          <w:szCs w:val="19"/>
        </w:rPr>
        <w:t>(Department of Hand Surgery,Beijing Jishuitan Hospital,Beijing 100035,China)</w:t>
      </w:r>
    </w:p>
    <w:p w14:paraId="01A76439" w14:textId="77777777" w:rsidR="00D377C3" w:rsidRPr="00D377C3" w:rsidRDefault="00D377C3" w:rsidP="00D377C3">
      <w:pPr>
        <w:autoSpaceDE w:val="0"/>
        <w:autoSpaceDN w:val="0"/>
        <w:adjustRightInd w:val="0"/>
        <w:spacing w:line="300" w:lineRule="atLeast"/>
        <w:textAlignment w:val="center"/>
        <w:rPr>
          <w:rFonts w:ascii="Didot HTF-B06-" w:eastAsia="方正小标宋_GBK" w:hAnsi="Didot HTF-B06-" w:cs="Didot HTF-B06-"/>
          <w:b/>
          <w:bCs/>
          <w:color w:val="000000"/>
          <w:kern w:val="0"/>
          <w:sz w:val="19"/>
          <w:szCs w:val="19"/>
        </w:rPr>
      </w:pPr>
    </w:p>
    <w:p w14:paraId="0DBC8599" w14:textId="77777777" w:rsidR="00D377C3" w:rsidRPr="00D377C3" w:rsidRDefault="00D377C3" w:rsidP="00D377C3">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D377C3">
        <w:rPr>
          <w:rFonts w:ascii="Didot HTF-B06-" w:eastAsia="方正小标宋_GBK" w:hAnsi="Didot HTF-B06-" w:cs="Didot HTF-B06-"/>
          <w:b/>
          <w:bCs/>
          <w:color w:val="000000"/>
          <w:kern w:val="0"/>
          <w:sz w:val="19"/>
          <w:szCs w:val="19"/>
        </w:rPr>
        <w:t>Abstract: Objective</w:t>
      </w:r>
      <w:r w:rsidRPr="00D377C3">
        <w:rPr>
          <w:rFonts w:ascii="Times New Roman" w:eastAsia="方正小标宋_GBK" w:hAnsi="Times New Roman" w:cs="Times New Roman"/>
          <w:color w:val="000000"/>
          <w:kern w:val="0"/>
          <w:sz w:val="19"/>
          <w:szCs w:val="19"/>
        </w:rPr>
        <w:t xml:space="preserve"> To compare the nursing effect of personalized nursing and routine nursing on shoulder joint dysfunction after hand trauma abdominal pedicle flap repair. </w:t>
      </w:r>
      <w:r w:rsidRPr="00D377C3">
        <w:rPr>
          <w:rFonts w:ascii="Didot HTF-B06-" w:eastAsia="方正小标宋_GBK" w:hAnsi="Didot HTF-B06-" w:cs="Didot HTF-B06-"/>
          <w:b/>
          <w:bCs/>
          <w:color w:val="000000"/>
          <w:kern w:val="0"/>
          <w:sz w:val="19"/>
          <w:szCs w:val="19"/>
        </w:rPr>
        <w:t>Methods</w:t>
      </w:r>
      <w:r w:rsidRPr="00D377C3">
        <w:rPr>
          <w:rFonts w:ascii="Times New Roman" w:eastAsia="方正小标宋_GBK" w:hAnsi="Times New Roman" w:cs="Times New Roman"/>
          <w:color w:val="000000"/>
          <w:kern w:val="0"/>
          <w:sz w:val="19"/>
          <w:szCs w:val="19"/>
        </w:rPr>
        <w:t xml:space="preserve"> 86 patients with hand trauma treated in our hospital from June 2020 to June 2021 were randomly divided into control group (43 cases) and experimental group (43 cases). The control group was given routine nursing intervention and the experimental group was given personalized nursing intervention; The incidence of shoulder dysfunction, anxiety and depression before and after intervention, pain degree, ability of daily living and nursing satisfact</w:t>
      </w:r>
      <w:r w:rsidRPr="00D377C3">
        <w:rPr>
          <w:rFonts w:ascii="Times New Roman" w:eastAsia="方正小标宋_GBK" w:hAnsi="Times New Roman" w:cs="Times New Roman"/>
          <w:color w:val="000000"/>
          <w:spacing w:val="8"/>
          <w:kern w:val="0"/>
          <w:sz w:val="19"/>
          <w:szCs w:val="19"/>
        </w:rPr>
        <w:t xml:space="preserve">ion were compared between the two groups. </w:t>
      </w:r>
      <w:r w:rsidRPr="00D377C3">
        <w:rPr>
          <w:rFonts w:ascii="Didot HTF-B06-" w:eastAsia="方正小标宋_GBK" w:hAnsi="Didot HTF-B06-" w:cs="Didot HTF-B06-"/>
          <w:b/>
          <w:bCs/>
          <w:color w:val="000000"/>
          <w:spacing w:val="8"/>
          <w:kern w:val="0"/>
          <w:sz w:val="19"/>
          <w:szCs w:val="19"/>
        </w:rPr>
        <w:t>Results</w:t>
      </w:r>
      <w:r w:rsidRPr="00D377C3">
        <w:rPr>
          <w:rFonts w:ascii="Times New Roman" w:eastAsia="方正小标宋_GBK" w:hAnsi="Times New Roman" w:cs="Times New Roman"/>
          <w:color w:val="000000"/>
          <w:spacing w:val="8"/>
          <w:kern w:val="0"/>
          <w:sz w:val="19"/>
          <w:szCs w:val="19"/>
        </w:rPr>
        <w:t xml:space="preserve"> Compared with the control group, the incidence of shoulder dysfunction and pain score in the experimental group were significantly lower ,the difference was statistically significant(P</w:t>
      </w:r>
      <w:r w:rsidRPr="00D377C3">
        <w:rPr>
          <w:rFonts w:ascii="宋体" w:eastAsia="宋体" w:hAnsi="Times New Roman" w:cs="宋体" w:hint="eastAsia"/>
          <w:color w:val="000000"/>
          <w:spacing w:val="8"/>
          <w:kern w:val="0"/>
          <w:sz w:val="19"/>
          <w:szCs w:val="19"/>
        </w:rPr>
        <w:t>＜</w:t>
      </w:r>
      <w:r w:rsidRPr="00D377C3">
        <w:rPr>
          <w:rFonts w:ascii="Times New Roman" w:eastAsia="方正小标宋_GBK" w:hAnsi="Times New Roman" w:cs="Times New Roman"/>
          <w:color w:val="000000"/>
          <w:spacing w:val="8"/>
          <w:kern w:val="0"/>
          <w:sz w:val="19"/>
          <w:szCs w:val="19"/>
        </w:rPr>
        <w:t xml:space="preserve">0.05), </w:t>
      </w:r>
      <w:r w:rsidRPr="00D377C3">
        <w:rPr>
          <w:rFonts w:ascii="Times New Roman" w:eastAsia="方正小标宋_GBK" w:hAnsi="Times New Roman" w:cs="Times New Roman"/>
          <w:color w:val="000000"/>
          <w:kern w:val="0"/>
          <w:sz w:val="19"/>
          <w:szCs w:val="19"/>
        </w:rPr>
        <w:t>while the scores of activities of daily living and nursing satisfaction were significantly higher (P</w:t>
      </w:r>
      <w:r w:rsidRPr="00D377C3">
        <w:rPr>
          <w:rFonts w:ascii="宋体" w:eastAsia="宋体" w:hAnsi="Times New Roman" w:cs="宋体" w:hint="eastAsia"/>
          <w:color w:val="000000"/>
          <w:kern w:val="0"/>
          <w:sz w:val="19"/>
          <w:szCs w:val="19"/>
        </w:rPr>
        <w:t>＜</w:t>
      </w:r>
      <w:r w:rsidRPr="00D377C3">
        <w:rPr>
          <w:rFonts w:ascii="Times New Roman" w:eastAsia="方正小标宋_GBK" w:hAnsi="Times New Roman" w:cs="Times New Roman"/>
          <w:color w:val="000000"/>
          <w:kern w:val="0"/>
          <w:sz w:val="19"/>
          <w:szCs w:val="19"/>
        </w:rPr>
        <w:t>0.05). After the intervention, the scores of anxiety and depression in the two groups were significantly lower than those before the intervention, and the scores in the experimental group were significantly lower than those in the control group (P</w:t>
      </w:r>
      <w:r w:rsidRPr="00D377C3">
        <w:rPr>
          <w:rFonts w:ascii="宋体" w:eastAsia="宋体" w:hAnsi="Times New Roman" w:cs="宋体" w:hint="eastAsia"/>
          <w:color w:val="000000"/>
          <w:kern w:val="0"/>
          <w:sz w:val="19"/>
          <w:szCs w:val="19"/>
        </w:rPr>
        <w:t>＜</w:t>
      </w:r>
      <w:r w:rsidRPr="00D377C3">
        <w:rPr>
          <w:rFonts w:ascii="Times New Roman" w:eastAsia="方正小标宋_GBK" w:hAnsi="Times New Roman" w:cs="Times New Roman"/>
          <w:color w:val="000000"/>
          <w:kern w:val="0"/>
          <w:sz w:val="19"/>
          <w:szCs w:val="19"/>
        </w:rPr>
        <w:t xml:space="preserve">0.05). </w:t>
      </w:r>
      <w:r w:rsidRPr="00D377C3">
        <w:rPr>
          <w:rFonts w:ascii="Didot HTF-B06-" w:eastAsia="方正小标宋_GBK" w:hAnsi="Didot HTF-B06-" w:cs="Didot HTF-B06-"/>
          <w:b/>
          <w:bCs/>
          <w:color w:val="000000"/>
          <w:kern w:val="0"/>
          <w:sz w:val="19"/>
          <w:szCs w:val="19"/>
        </w:rPr>
        <w:t xml:space="preserve">Conclusion </w:t>
      </w:r>
      <w:r w:rsidRPr="00D377C3">
        <w:rPr>
          <w:rFonts w:ascii="Times New Roman" w:eastAsia="方正小标宋_GBK" w:hAnsi="Times New Roman" w:cs="Times New Roman"/>
          <w:color w:val="000000"/>
          <w:kern w:val="0"/>
          <w:sz w:val="19"/>
          <w:szCs w:val="19"/>
        </w:rPr>
        <w:t>Personalized nursing can reduce the incidence of shoulder dysfunction, reduce pain, improve negative emotion, and improve the quality of daily life and nursing satisfaction.</w:t>
      </w:r>
    </w:p>
    <w:p w14:paraId="145DFC7A" w14:textId="77777777" w:rsidR="00D377C3" w:rsidRPr="00D377C3" w:rsidRDefault="00D377C3" w:rsidP="00D377C3">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D377C3">
        <w:rPr>
          <w:rFonts w:ascii="Didot HTF-B06-" w:eastAsia="方正小标宋_GBK" w:hAnsi="Didot HTF-B06-" w:cs="Didot HTF-B06-"/>
          <w:b/>
          <w:bCs/>
          <w:color w:val="000000"/>
          <w:kern w:val="0"/>
          <w:sz w:val="19"/>
          <w:szCs w:val="19"/>
        </w:rPr>
        <w:t>Key words:</w:t>
      </w:r>
      <w:r w:rsidRPr="00D377C3">
        <w:rPr>
          <w:rFonts w:ascii="Times New Roman" w:eastAsia="方正小标宋_GBK" w:hAnsi="Times New Roman" w:cs="Times New Roman"/>
          <w:color w:val="000000"/>
          <w:kern w:val="0"/>
          <w:sz w:val="19"/>
          <w:szCs w:val="19"/>
        </w:rPr>
        <w:t xml:space="preserve"> hand trauma; abdominal pedicled flap repair; shoulder joint dysfunction; personalized nursing; routine nursing</w:t>
      </w:r>
    </w:p>
    <w:p w14:paraId="27C7B537" w14:textId="19E1390A" w:rsidR="007E2D57" w:rsidRPr="00D377C3" w:rsidRDefault="007E2D57" w:rsidP="00D377C3"/>
    <w:sectPr w:rsidR="007E2D57" w:rsidRPr="00D377C3" w:rsidSect="0001281C">
      <w:pgSz w:w="11906" w:h="16838"/>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C869C" w14:textId="77777777" w:rsidR="00810B54" w:rsidRDefault="00810B54" w:rsidP="00D23F7F">
      <w:r>
        <w:separator/>
      </w:r>
    </w:p>
  </w:endnote>
  <w:endnote w:type="continuationSeparator" w:id="0">
    <w:p w14:paraId="35E06E6B" w14:textId="77777777" w:rsidR="00810B54" w:rsidRDefault="00810B54" w:rsidP="00D23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B674F8" w14:textId="77777777" w:rsidR="00810B54" w:rsidRDefault="00810B54" w:rsidP="00D23F7F">
      <w:r>
        <w:separator/>
      </w:r>
    </w:p>
  </w:footnote>
  <w:footnote w:type="continuationSeparator" w:id="0">
    <w:p w14:paraId="1970B079" w14:textId="77777777" w:rsidR="00810B54" w:rsidRDefault="00810B54" w:rsidP="00D23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000793"/>
    <w:rsid w:val="0001518D"/>
    <w:rsid w:val="00021C6E"/>
    <w:rsid w:val="00031346"/>
    <w:rsid w:val="00036FB3"/>
    <w:rsid w:val="00040D5D"/>
    <w:rsid w:val="00046274"/>
    <w:rsid w:val="00053A3C"/>
    <w:rsid w:val="00073129"/>
    <w:rsid w:val="000A1693"/>
    <w:rsid w:val="000A50FC"/>
    <w:rsid w:val="000C42BF"/>
    <w:rsid w:val="00122841"/>
    <w:rsid w:val="0013362D"/>
    <w:rsid w:val="0015046F"/>
    <w:rsid w:val="001A0B15"/>
    <w:rsid w:val="001A1019"/>
    <w:rsid w:val="001F7D5A"/>
    <w:rsid w:val="00263E1B"/>
    <w:rsid w:val="0028200B"/>
    <w:rsid w:val="0029201E"/>
    <w:rsid w:val="002B1803"/>
    <w:rsid w:val="002B3C2B"/>
    <w:rsid w:val="002E6956"/>
    <w:rsid w:val="00306E10"/>
    <w:rsid w:val="00323F2F"/>
    <w:rsid w:val="00327E6E"/>
    <w:rsid w:val="003A32F2"/>
    <w:rsid w:val="003B18A2"/>
    <w:rsid w:val="003B6F32"/>
    <w:rsid w:val="0040017D"/>
    <w:rsid w:val="00413C67"/>
    <w:rsid w:val="00475FEA"/>
    <w:rsid w:val="00484E70"/>
    <w:rsid w:val="004A2446"/>
    <w:rsid w:val="004A33B5"/>
    <w:rsid w:val="004A62F6"/>
    <w:rsid w:val="004B3559"/>
    <w:rsid w:val="004B633A"/>
    <w:rsid w:val="004C1FE6"/>
    <w:rsid w:val="004D67C0"/>
    <w:rsid w:val="004E484C"/>
    <w:rsid w:val="00506DAC"/>
    <w:rsid w:val="0052503D"/>
    <w:rsid w:val="005469F8"/>
    <w:rsid w:val="0055108A"/>
    <w:rsid w:val="0056134D"/>
    <w:rsid w:val="0059693B"/>
    <w:rsid w:val="005C6447"/>
    <w:rsid w:val="005D305A"/>
    <w:rsid w:val="00625FE7"/>
    <w:rsid w:val="00643D28"/>
    <w:rsid w:val="00647A10"/>
    <w:rsid w:val="006564E5"/>
    <w:rsid w:val="006725C1"/>
    <w:rsid w:val="00683D5C"/>
    <w:rsid w:val="00693645"/>
    <w:rsid w:val="006C275C"/>
    <w:rsid w:val="00745F53"/>
    <w:rsid w:val="00770B65"/>
    <w:rsid w:val="0077496E"/>
    <w:rsid w:val="007C196A"/>
    <w:rsid w:val="007C294F"/>
    <w:rsid w:val="007D05C2"/>
    <w:rsid w:val="007D3248"/>
    <w:rsid w:val="007E2D57"/>
    <w:rsid w:val="007E70D7"/>
    <w:rsid w:val="00810B54"/>
    <w:rsid w:val="00822E2C"/>
    <w:rsid w:val="0083040C"/>
    <w:rsid w:val="00866941"/>
    <w:rsid w:val="00880E6C"/>
    <w:rsid w:val="008A6240"/>
    <w:rsid w:val="008D3F44"/>
    <w:rsid w:val="008E2730"/>
    <w:rsid w:val="009109D7"/>
    <w:rsid w:val="00931856"/>
    <w:rsid w:val="009850DB"/>
    <w:rsid w:val="009910A6"/>
    <w:rsid w:val="009A73EB"/>
    <w:rsid w:val="009C3D09"/>
    <w:rsid w:val="009E111D"/>
    <w:rsid w:val="009E4686"/>
    <w:rsid w:val="009F7976"/>
    <w:rsid w:val="00A00D8E"/>
    <w:rsid w:val="00A31D12"/>
    <w:rsid w:val="00A77B8E"/>
    <w:rsid w:val="00AD33AA"/>
    <w:rsid w:val="00AF463E"/>
    <w:rsid w:val="00B0348E"/>
    <w:rsid w:val="00B26CD3"/>
    <w:rsid w:val="00B6639A"/>
    <w:rsid w:val="00B80045"/>
    <w:rsid w:val="00B817FA"/>
    <w:rsid w:val="00BA1089"/>
    <w:rsid w:val="00BA18EC"/>
    <w:rsid w:val="00BA79FD"/>
    <w:rsid w:val="00BA7C01"/>
    <w:rsid w:val="00BD3EA9"/>
    <w:rsid w:val="00BE48B2"/>
    <w:rsid w:val="00C412BA"/>
    <w:rsid w:val="00C4673F"/>
    <w:rsid w:val="00C50D8F"/>
    <w:rsid w:val="00C533EF"/>
    <w:rsid w:val="00C716EC"/>
    <w:rsid w:val="00C76963"/>
    <w:rsid w:val="00C85D9D"/>
    <w:rsid w:val="00CA62A7"/>
    <w:rsid w:val="00CB3243"/>
    <w:rsid w:val="00CB7C9B"/>
    <w:rsid w:val="00CC0563"/>
    <w:rsid w:val="00CD1387"/>
    <w:rsid w:val="00CE2B3A"/>
    <w:rsid w:val="00CE52EF"/>
    <w:rsid w:val="00D030E8"/>
    <w:rsid w:val="00D16763"/>
    <w:rsid w:val="00D23F7F"/>
    <w:rsid w:val="00D377C3"/>
    <w:rsid w:val="00D52B29"/>
    <w:rsid w:val="00DA6E93"/>
    <w:rsid w:val="00DB59CA"/>
    <w:rsid w:val="00DF5338"/>
    <w:rsid w:val="00E11B69"/>
    <w:rsid w:val="00E14262"/>
    <w:rsid w:val="00EB3B2D"/>
    <w:rsid w:val="00EB44A0"/>
    <w:rsid w:val="00ED5DCC"/>
    <w:rsid w:val="00EE0A7F"/>
    <w:rsid w:val="00EE2797"/>
    <w:rsid w:val="00EE2922"/>
    <w:rsid w:val="00EE5D1E"/>
    <w:rsid w:val="00F369D5"/>
    <w:rsid w:val="00F42929"/>
    <w:rsid w:val="00F603BF"/>
    <w:rsid w:val="00F63C76"/>
    <w:rsid w:val="00F72F18"/>
    <w:rsid w:val="00F76725"/>
    <w:rsid w:val="00F95FBD"/>
    <w:rsid w:val="00FB58EA"/>
    <w:rsid w:val="00FD1CDC"/>
    <w:rsid w:val="00FD4782"/>
    <w:rsid w:val="00FE33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17D99"/>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styleId="ac">
    <w:name w:val="header"/>
    <w:basedOn w:val="a"/>
    <w:link w:val="ad"/>
    <w:uiPriority w:val="99"/>
    <w:unhideWhenUsed/>
    <w:rsid w:val="00D23F7F"/>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uiPriority w:val="99"/>
    <w:rsid w:val="00D23F7F"/>
    <w:rPr>
      <w:sz w:val="18"/>
      <w:szCs w:val="18"/>
    </w:rPr>
  </w:style>
  <w:style w:type="paragraph" w:styleId="ae">
    <w:name w:val="footer"/>
    <w:basedOn w:val="a"/>
    <w:link w:val="af"/>
    <w:uiPriority w:val="99"/>
    <w:unhideWhenUsed/>
    <w:rsid w:val="00D23F7F"/>
    <w:pPr>
      <w:tabs>
        <w:tab w:val="center" w:pos="4153"/>
        <w:tab w:val="right" w:pos="8306"/>
      </w:tabs>
      <w:snapToGrid w:val="0"/>
      <w:jc w:val="left"/>
    </w:pPr>
    <w:rPr>
      <w:sz w:val="18"/>
      <w:szCs w:val="18"/>
    </w:rPr>
  </w:style>
  <w:style w:type="character" w:customStyle="1" w:styleId="af">
    <w:name w:val="页脚 字符"/>
    <w:basedOn w:val="a0"/>
    <w:link w:val="ae"/>
    <w:uiPriority w:val="99"/>
    <w:rsid w:val="00D23F7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1235</TotalTime>
  <Pages>1</Pages>
  <Words>347</Words>
  <Characters>1982</Characters>
  <Application>Microsoft Office Word</Application>
  <DocSecurity>0</DocSecurity>
  <Lines>16</Lines>
  <Paragraphs>4</Paragraphs>
  <ScaleCrop>false</ScaleCrop>
  <Company/>
  <LinksUpToDate>false</LinksUpToDate>
  <CharactersWithSpaces>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135</cp:revision>
  <dcterms:created xsi:type="dcterms:W3CDTF">2022-03-07T01:53:00Z</dcterms:created>
  <dcterms:modified xsi:type="dcterms:W3CDTF">2022-05-09T03:22:00Z</dcterms:modified>
</cp:coreProperties>
</file>