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EF80F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老年前牙残根残</w:t>
      </w:r>
      <w:proofErr w:type="gramStart"/>
      <w:r>
        <w:rPr>
          <w:rFonts w:hint="eastAsia"/>
        </w:rPr>
        <w:t>冠患者</w:t>
      </w:r>
      <w:proofErr w:type="gramEnd"/>
      <w:r>
        <w:rPr>
          <w:rFonts w:hint="eastAsia"/>
        </w:rPr>
        <w:t>应用</w:t>
      </w:r>
      <w:proofErr w:type="gramStart"/>
      <w:r>
        <w:rPr>
          <w:rFonts w:hint="eastAsia"/>
        </w:rPr>
        <w:t>玻璃纤维桩核与</w:t>
      </w:r>
      <w:proofErr w:type="gramEnd"/>
      <w:r>
        <w:rPr>
          <w:rFonts w:hint="eastAsia"/>
        </w:rPr>
        <w:t>铸造</w:t>
      </w:r>
      <w:proofErr w:type="gramStart"/>
      <w:r>
        <w:rPr>
          <w:rFonts w:hint="eastAsia"/>
        </w:rPr>
        <w:t>金属桩核的</w:t>
      </w:r>
      <w:proofErr w:type="gramEnd"/>
      <w:r>
        <w:rPr>
          <w:rFonts w:hint="eastAsia"/>
        </w:rPr>
        <w:t>修复</w:t>
      </w:r>
    </w:p>
    <w:p w14:paraId="3EAF3D6D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效果比较观察</w:t>
      </w:r>
    </w:p>
    <w:p w14:paraId="63D4609A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王继军，田红梅，孟晓曼</w:t>
      </w:r>
    </w:p>
    <w:p w14:paraId="658AE443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（廊坊市中医医院口腔科</w:t>
      </w:r>
      <w:r>
        <w:rPr>
          <w:rFonts w:hint="eastAsia"/>
        </w:rPr>
        <w:t xml:space="preserve"> </w:t>
      </w:r>
      <w:r>
        <w:rPr>
          <w:rFonts w:hint="eastAsia"/>
        </w:rPr>
        <w:t>河北</w:t>
      </w:r>
      <w:r>
        <w:rPr>
          <w:rFonts w:hint="eastAsia"/>
        </w:rPr>
        <w:t xml:space="preserve"> </w:t>
      </w:r>
      <w:r>
        <w:rPr>
          <w:rFonts w:hint="eastAsia"/>
        </w:rPr>
        <w:t>廊坊</w:t>
      </w:r>
      <w:r>
        <w:rPr>
          <w:rFonts w:hint="eastAsia"/>
        </w:rPr>
        <w:t xml:space="preserve"> 065000</w:t>
      </w:r>
      <w:r>
        <w:rPr>
          <w:rFonts w:hint="eastAsia"/>
        </w:rPr>
        <w:t>）</w:t>
      </w:r>
    </w:p>
    <w:p w14:paraId="1C63C2E5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目的：探讨老年前牙残根残</w:t>
      </w:r>
      <w:proofErr w:type="gramStart"/>
      <w:r>
        <w:rPr>
          <w:rFonts w:hint="eastAsia"/>
        </w:rPr>
        <w:t>冠患者</w:t>
      </w:r>
      <w:proofErr w:type="gramEnd"/>
      <w:r>
        <w:rPr>
          <w:rFonts w:hint="eastAsia"/>
        </w:rPr>
        <w:t>应用玻璃纤维桩核（</w:t>
      </w:r>
      <w:r>
        <w:rPr>
          <w:rFonts w:hint="eastAsia"/>
        </w:rPr>
        <w:t>Glass fiber post-</w:t>
      </w:r>
      <w:proofErr w:type="spellStart"/>
      <w:r>
        <w:rPr>
          <w:rFonts w:hint="eastAsia"/>
        </w:rPr>
        <w:t>core,GFP</w:t>
      </w:r>
      <w:proofErr w:type="spellEnd"/>
      <w:r>
        <w:rPr>
          <w:rFonts w:hint="eastAsia"/>
        </w:rPr>
        <w:t>）与铸造</w:t>
      </w:r>
      <w:proofErr w:type="gramStart"/>
      <w:r>
        <w:rPr>
          <w:rFonts w:hint="eastAsia"/>
        </w:rPr>
        <w:t>金属桩核的</w:t>
      </w:r>
      <w:proofErr w:type="gramEnd"/>
      <w:r>
        <w:rPr>
          <w:rFonts w:hint="eastAsia"/>
        </w:rPr>
        <w:t>修复效果。</w:t>
      </w:r>
    </w:p>
    <w:p w14:paraId="3A389BE4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方法：选取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-2020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月笔者医院收治的老年前牙残根残</w:t>
      </w:r>
      <w:proofErr w:type="gramStart"/>
      <w:r>
        <w:rPr>
          <w:rFonts w:hint="eastAsia"/>
        </w:rPr>
        <w:t>冠患者</w:t>
      </w:r>
      <w:proofErr w:type="gramEnd"/>
      <w:r>
        <w:rPr>
          <w:rFonts w:hint="eastAsia"/>
        </w:rPr>
        <w:t>60</w:t>
      </w:r>
      <w:r>
        <w:rPr>
          <w:rFonts w:hint="eastAsia"/>
        </w:rPr>
        <w:t>例，</w:t>
      </w:r>
      <w:proofErr w:type="gramStart"/>
      <w:r>
        <w:rPr>
          <w:rFonts w:hint="eastAsia"/>
        </w:rPr>
        <w:t>按照桩核材料</w:t>
      </w:r>
      <w:proofErr w:type="gramEnd"/>
      <w:r>
        <w:rPr>
          <w:rFonts w:hint="eastAsia"/>
        </w:rPr>
        <w:t>分为对照组（</w:t>
      </w:r>
      <w:r>
        <w:rPr>
          <w:rFonts w:hint="eastAsia"/>
        </w:rPr>
        <w:t>30</w:t>
      </w:r>
      <w:r>
        <w:rPr>
          <w:rFonts w:hint="eastAsia"/>
        </w:rPr>
        <w:t>例）和实验组</w:t>
      </w:r>
    </w:p>
    <w:p w14:paraId="28C1455C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30</w:t>
      </w:r>
      <w:r>
        <w:rPr>
          <w:rFonts w:hint="eastAsia"/>
        </w:rPr>
        <w:t>例），对照组采用铸造</w:t>
      </w:r>
      <w:proofErr w:type="gramStart"/>
      <w:r>
        <w:rPr>
          <w:rFonts w:hint="eastAsia"/>
        </w:rPr>
        <w:t>金属桩核修复</w:t>
      </w:r>
      <w:proofErr w:type="gramEnd"/>
      <w:r>
        <w:rPr>
          <w:rFonts w:hint="eastAsia"/>
        </w:rPr>
        <w:t>治疗，实验组采用</w:t>
      </w:r>
      <w:r>
        <w:rPr>
          <w:rFonts w:hint="eastAsia"/>
        </w:rPr>
        <w:t>GFP</w:t>
      </w:r>
      <w:r>
        <w:rPr>
          <w:rFonts w:hint="eastAsia"/>
        </w:rPr>
        <w:t>修复治疗。比较两组患牙功能、牙周健康情况及修复效果，</w:t>
      </w:r>
    </w:p>
    <w:p w14:paraId="198E917F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记录不良反应发生情况。结果：治疗后，两组咬合能力均高于修复前，修复</w:t>
      </w:r>
      <w:proofErr w:type="gramStart"/>
      <w:r>
        <w:rPr>
          <w:rFonts w:hint="eastAsia"/>
        </w:rPr>
        <w:t>齿</w:t>
      </w:r>
      <w:proofErr w:type="gramEnd"/>
      <w:r>
        <w:rPr>
          <w:rFonts w:hint="eastAsia"/>
        </w:rPr>
        <w:t>出血指数（</w:t>
      </w:r>
      <w:r>
        <w:rPr>
          <w:rFonts w:hint="eastAsia"/>
        </w:rPr>
        <w:t>SBI</w:t>
      </w:r>
      <w:r>
        <w:rPr>
          <w:rFonts w:hint="eastAsia"/>
        </w:rPr>
        <w:t>）、牙龈指数（</w:t>
      </w:r>
      <w:r>
        <w:rPr>
          <w:rFonts w:hint="eastAsia"/>
        </w:rPr>
        <w:t>GI</w:t>
      </w:r>
      <w:r>
        <w:rPr>
          <w:rFonts w:hint="eastAsia"/>
        </w:rPr>
        <w:t>）水平均低</w:t>
      </w:r>
    </w:p>
    <w:p w14:paraId="0D707C06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于修复前，差异有统计学意义（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），实验组咬合能力均高于对照组，</w:t>
      </w:r>
      <w:r>
        <w:rPr>
          <w:rFonts w:hint="eastAsia"/>
        </w:rPr>
        <w:t>Likert</w:t>
      </w:r>
      <w:r>
        <w:rPr>
          <w:rFonts w:hint="eastAsia"/>
        </w:rPr>
        <w:t>评分及修复成功率均高于对照组，差异</w:t>
      </w:r>
    </w:p>
    <w:p w14:paraId="2F529F37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）；实验组不良反应发生率低于对照组，差异有统计学意义（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</w:t>
      </w:r>
      <w:r>
        <w:rPr>
          <w:rFonts w:hint="eastAsia"/>
        </w:rPr>
        <w:t>GFP</w:t>
      </w:r>
      <w:r>
        <w:rPr>
          <w:rFonts w:hint="eastAsia"/>
        </w:rPr>
        <w:t>与铸造金属桩</w:t>
      </w:r>
    </w:p>
    <w:p w14:paraId="0FB2BAD4" w14:textId="77777777" w:rsidR="002A426A" w:rsidRDefault="002A426A" w:rsidP="002A426A">
      <w:pPr>
        <w:rPr>
          <w:rFonts w:hint="eastAsia"/>
        </w:rPr>
      </w:pPr>
      <w:proofErr w:type="gramStart"/>
      <w:r>
        <w:rPr>
          <w:rFonts w:hint="eastAsia"/>
        </w:rPr>
        <w:t>核均可</w:t>
      </w:r>
      <w:proofErr w:type="gramEnd"/>
      <w:r>
        <w:rPr>
          <w:rFonts w:hint="eastAsia"/>
        </w:rPr>
        <w:t>增强老年前牙残根残冠修复功能，</w:t>
      </w:r>
      <w:r>
        <w:rPr>
          <w:rFonts w:hint="eastAsia"/>
        </w:rPr>
        <w:t>GFP</w:t>
      </w:r>
      <w:r>
        <w:rPr>
          <w:rFonts w:hint="eastAsia"/>
        </w:rPr>
        <w:t>能更有效提高患者前牙咬合力、切割功能，不良反应少，修复效果佳。</w:t>
      </w:r>
    </w:p>
    <w:p w14:paraId="56B6132F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前牙残根残冠；玻璃纤维桩核；铸造金属桩核；老年；修复；不良反应</w:t>
      </w:r>
    </w:p>
    <w:p w14:paraId="220AC672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]R783.3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]1008-6455(2022)08-0163-03</w:t>
      </w:r>
    </w:p>
    <w:p w14:paraId="126BCB20" w14:textId="77777777" w:rsidR="002A426A" w:rsidRDefault="002A426A" w:rsidP="002A426A">
      <w:r>
        <w:t xml:space="preserve">Observation on the Effect of Glass Fiber Post-core and Cast Metal Post-core in Old </w:t>
      </w:r>
    </w:p>
    <w:p w14:paraId="4C5C3795" w14:textId="77777777" w:rsidR="002A426A" w:rsidRDefault="002A426A" w:rsidP="002A426A">
      <w:r>
        <w:t>Patients with Residual Tooth Root and Crown</w:t>
      </w:r>
    </w:p>
    <w:p w14:paraId="08CD285F" w14:textId="77777777" w:rsidR="002A426A" w:rsidRDefault="002A426A" w:rsidP="002A426A">
      <w:r>
        <w:t xml:space="preserve">WANG </w:t>
      </w:r>
      <w:proofErr w:type="spellStart"/>
      <w:r>
        <w:t>Jijun</w:t>
      </w:r>
      <w:proofErr w:type="spellEnd"/>
      <w:r>
        <w:t xml:space="preserve">, TIAN </w:t>
      </w:r>
      <w:proofErr w:type="spellStart"/>
      <w:r>
        <w:t>Hongmei</w:t>
      </w:r>
      <w:proofErr w:type="spellEnd"/>
      <w:r>
        <w:t xml:space="preserve">, MENG </w:t>
      </w:r>
      <w:proofErr w:type="spellStart"/>
      <w:r>
        <w:t>Xiaoman</w:t>
      </w:r>
      <w:proofErr w:type="spellEnd"/>
    </w:p>
    <w:p w14:paraId="0C536E3F" w14:textId="2CFD8078" w:rsidR="00033362" w:rsidRDefault="002A426A" w:rsidP="002A426A">
      <w:r>
        <w:t xml:space="preserve">(Department of Stomatology, </w:t>
      </w:r>
      <w:proofErr w:type="spellStart"/>
      <w:r>
        <w:t>Langfang</w:t>
      </w:r>
      <w:proofErr w:type="spellEnd"/>
      <w:r>
        <w:t xml:space="preserve"> Hospital of Traditional Chinese Medicine, </w:t>
      </w:r>
      <w:proofErr w:type="spellStart"/>
      <w:r>
        <w:t>Langfang</w:t>
      </w:r>
      <w:proofErr w:type="spellEnd"/>
      <w:r>
        <w:t xml:space="preserve"> 065000, Hebei, China)</w:t>
      </w:r>
    </w:p>
    <w:p w14:paraId="15E47049" w14:textId="4B1BE305" w:rsidR="002A426A" w:rsidRDefault="002A426A" w:rsidP="002A426A">
      <w:r>
        <w:t xml:space="preserve">Abstract: Objective To explore the </w:t>
      </w:r>
      <w:r>
        <w:t>effect</w:t>
      </w:r>
      <w:r>
        <w:t xml:space="preserve"> of using glass </w:t>
      </w:r>
      <w:r>
        <w:t>fiber</w:t>
      </w:r>
      <w:r>
        <w:t xml:space="preserve"> post-core (GFP) and cast metal post-core in elderly patients with </w:t>
      </w:r>
    </w:p>
    <w:p w14:paraId="77B4533E" w14:textId="77777777" w:rsidR="002A426A" w:rsidRDefault="002A426A" w:rsidP="002A426A">
      <w:r>
        <w:t xml:space="preserve">residual anterior teeth and crown. Methods A total of 60 elderly patients with residual anterior roots and crowns were selected </w:t>
      </w:r>
    </w:p>
    <w:p w14:paraId="5BEA709A" w14:textId="77777777" w:rsidR="002A426A" w:rsidRDefault="002A426A" w:rsidP="002A426A">
      <w:r>
        <w:t xml:space="preserve">from our hospital from March 2018 to March 2020. They were divided into a control group (30 cases) and an experimental </w:t>
      </w:r>
    </w:p>
    <w:p w14:paraId="4BEEA02E" w14:textId="77777777" w:rsidR="002A426A" w:rsidRDefault="002A426A" w:rsidP="002A426A">
      <w:r>
        <w:t xml:space="preserve">group (30 cases) according to different post and core materials. The control group was made of cast metal post-core repair </w:t>
      </w:r>
    </w:p>
    <w:p w14:paraId="1C83F58E" w14:textId="77777777" w:rsidR="002A426A" w:rsidRDefault="002A426A" w:rsidP="002A426A">
      <w:r>
        <w:t xml:space="preserve">treatment, the experimental group was treated with GFP repair treatment. The tooth function, periodontal health and restoration </w:t>
      </w:r>
    </w:p>
    <w:p w14:paraId="0D701132" w14:textId="41F0B07E" w:rsidR="002A426A" w:rsidRDefault="002A426A" w:rsidP="002A426A">
      <w:r>
        <w:t>effect</w:t>
      </w:r>
      <w:r>
        <w:t xml:space="preserve"> of the two groups were compared, and the occurrence of adverse reactions was recorded. Results The occlusal abilities of </w:t>
      </w:r>
    </w:p>
    <w:p w14:paraId="1F505F04" w14:textId="77777777" w:rsidR="002A426A" w:rsidRDefault="002A426A" w:rsidP="002A426A">
      <w:r>
        <w:t xml:space="preserve">the two groups were higher than those before the restoration, and the sulcus bleeding </w:t>
      </w:r>
      <w:proofErr w:type="gramStart"/>
      <w:r>
        <w:t>index(</w:t>
      </w:r>
      <w:proofErr w:type="gramEnd"/>
      <w:r>
        <w:t xml:space="preserve">SBI) and gingival index (GI) levels </w:t>
      </w:r>
    </w:p>
    <w:p w14:paraId="6959EA9A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of the restored tooth were lower than those before the restoration (P</w:t>
      </w:r>
      <w:r>
        <w:rPr>
          <w:rFonts w:hint="eastAsia"/>
        </w:rPr>
        <w:t>＜</w:t>
      </w:r>
      <w:r>
        <w:rPr>
          <w:rFonts w:hint="eastAsia"/>
        </w:rPr>
        <w:t xml:space="preserve">0.05). The occlusal abilities of the experimental group </w:t>
      </w:r>
    </w:p>
    <w:p w14:paraId="398A0118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>were both higher In the control group, Likert score and repair success rate were higher than those in the control group (P</w:t>
      </w:r>
      <w:r>
        <w:rPr>
          <w:rFonts w:hint="eastAsia"/>
        </w:rPr>
        <w:t>＜</w:t>
      </w:r>
      <w:r>
        <w:rPr>
          <w:rFonts w:hint="eastAsia"/>
        </w:rPr>
        <w:t xml:space="preserve">0.05), </w:t>
      </w:r>
    </w:p>
    <w:p w14:paraId="7E58C5D0" w14:textId="77777777" w:rsidR="002A426A" w:rsidRDefault="002A426A" w:rsidP="002A426A">
      <w:pPr>
        <w:rPr>
          <w:rFonts w:hint="eastAsia"/>
        </w:rPr>
      </w:pPr>
      <w:r>
        <w:rPr>
          <w:rFonts w:hint="eastAsia"/>
        </w:rPr>
        <w:t xml:space="preserve">the incidence of adverse reactions in the experimental group was lower than that in the control </w:t>
      </w:r>
      <w:r>
        <w:rPr>
          <w:rFonts w:hint="eastAsia"/>
        </w:rPr>
        <w:lastRenderedPageBreak/>
        <w:t>group 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</w:t>
      </w:r>
    </w:p>
    <w:p w14:paraId="2EA9C36F" w14:textId="77777777" w:rsidR="002A426A" w:rsidRDefault="002A426A" w:rsidP="002A426A">
      <w:r>
        <w:t xml:space="preserve">Both GFP and cast metal post-core can enhance the repair function of the residual root and crown of the elderly anterior teeth. </w:t>
      </w:r>
    </w:p>
    <w:p w14:paraId="41BB515D" w14:textId="235ADD1A" w:rsidR="002A426A" w:rsidRDefault="002A426A" w:rsidP="002A426A">
      <w:r>
        <w:t xml:space="preserve">GFP can more </w:t>
      </w:r>
      <w:r>
        <w:t>effectively</w:t>
      </w:r>
      <w:r>
        <w:t xml:space="preserve"> improve the occlusal force and cutting function of the patient's anterior teeth, with fewer adverse </w:t>
      </w:r>
    </w:p>
    <w:p w14:paraId="4A2D4708" w14:textId="52857F70" w:rsidR="002A426A" w:rsidRDefault="002A426A" w:rsidP="002A426A">
      <w:r>
        <w:t xml:space="preserve">reactions and good repair </w:t>
      </w:r>
      <w:r>
        <w:t>effects</w:t>
      </w:r>
      <w:r>
        <w:t>.</w:t>
      </w:r>
    </w:p>
    <w:p w14:paraId="460AED79" w14:textId="77777777" w:rsidR="002A426A" w:rsidRDefault="002A426A" w:rsidP="002A426A">
      <w:r>
        <w:t xml:space="preserve">Key words: anterior tooth residual root and crown; glass fiber post-core; cast metal post-core; elderly; restoration; adverse </w:t>
      </w:r>
    </w:p>
    <w:p w14:paraId="143646D3" w14:textId="2C45268E" w:rsidR="002A426A" w:rsidRPr="002A426A" w:rsidRDefault="002A426A" w:rsidP="002A426A">
      <w:r>
        <w:t>reactions</w:t>
      </w:r>
    </w:p>
    <w:sectPr w:rsidR="002A426A" w:rsidRPr="002A42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437C114-1255-4BE7-B4DE-6EC7E970DF44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33362"/>
    <w:rsid w:val="00041933"/>
    <w:rsid w:val="00043134"/>
    <w:rsid w:val="0007579F"/>
    <w:rsid w:val="000A7C4F"/>
    <w:rsid w:val="000B1F56"/>
    <w:rsid w:val="000F6A46"/>
    <w:rsid w:val="00137107"/>
    <w:rsid w:val="00137ABE"/>
    <w:rsid w:val="00173B80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426A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844D5"/>
    <w:rsid w:val="008E0187"/>
    <w:rsid w:val="009050DA"/>
    <w:rsid w:val="0091183A"/>
    <w:rsid w:val="0094557B"/>
    <w:rsid w:val="00981103"/>
    <w:rsid w:val="009B6ABE"/>
    <w:rsid w:val="009D16FF"/>
    <w:rsid w:val="009D3D2F"/>
    <w:rsid w:val="009E1B54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02216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81217"/>
    <w:rsid w:val="00E837BA"/>
    <w:rsid w:val="00E94087"/>
    <w:rsid w:val="00EA7C27"/>
    <w:rsid w:val="00FB4E1B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216</cp:revision>
  <dcterms:created xsi:type="dcterms:W3CDTF">2022-07-04T07:48:00Z</dcterms:created>
  <dcterms:modified xsi:type="dcterms:W3CDTF">2022-08-29T09:10:00Z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