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个性化唇侧矫治技术的临床疗效分析</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吴建华，沈 群，许 敏，陈玉成</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（合肥市口腔医院正畸一科 安徽 合肥 230000）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探讨采用个性化唇侧矫治技术治疗安氏Ⅰ类错牙合畸形的临床疗效。方法：选取20例18～30岁安氏Ⅰ类错牙合畸形患者，均在笔者医院接受个性化唇侧矫治技术完成正畸治疗，分析治疗前后患者口内咬合（牙列拥挤、尖牙及磨牙关系、前牙覆牙合覆盖、上下中线、咬合接触牙齿数目）、面部美学相关指标（面部突度、微笑线、微笑弧、上前牙与下唇接触关系、及微笑宽度）、临床操作难易程度及疗程。结果：安氏Ⅰ类错牙合畸形患者采用个性化唇侧矫治技术可获得良好的咬合及面部美观，椅旁操作时间短而舒适，平均疗程21.8个月。结论：个性化唇侧矫治技术通过控制牙齿三维方向准确移动，实现高效、高质量精准正畸治疗，值得在临床推广应用。</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[关键词]安氏Ⅰ类错牙合；个性化唇侧矫治技术；咬合；面部美学；精准正畸</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[中图分类号]R783.5 [文献标志码]A [文章编号]1008-6455(2022)09-0084-05</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Clinical Analysis on Orthodontic Treatment of Individualized Labial Appliances</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WU Jianhua, SHEN Qun, XU Min，CHEN Yucheng</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(The First Department of Orthodontics, Hefei Stomatological Hospital, Hefei 230000, Anhui, 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investigate the clinical effi cacy on orthodontic treatment of individualized labial appliances. Methods Study analyzed twenty patients aged 18-30 years with Angle Class I malocclusion selected from Hefei stomatological hospital, who were managed with individualized labial appliances. Intraoral occlusion (dental crowding, canine and molar relationship, overjet, overbite, midline and number of teeth in occlusal contact), facial aesthetics (prominence of profi le, smile line, smile arc, relationship between the upper anterior teeth and lower lip, and width of smile), difficulty degree of clinical operation and treatment duration were recorded pre- and post-treatment respectively. Results Patients with Angle Class I malocclusion using individualized labial appliances were ended with satisfied intraoral occlusion, fine facial aesthetics, shortened chair-side time and reduced difficulty of clinical operation. The average duration of orthodontic treatment was 21.8 months. Conclusion Controlled tooth movement in three-dimensional direction, efficient orthodontic operations and precise outcomes can be achieved using individualized labial appliances. This technique is worthy to be recommended for clinical use.</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Key words: Angle Class I malocclusion; individualized labial orthodontics; occlusion; facial aesthetic; precise orthodontic treatment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42163164-5244-4B93-BB30-D06F82FA902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1094132"/>
    <w:rsid w:val="02052341"/>
    <w:rsid w:val="061D7023"/>
    <w:rsid w:val="06497B03"/>
    <w:rsid w:val="086A1FB2"/>
    <w:rsid w:val="0A432ABB"/>
    <w:rsid w:val="0B2226D0"/>
    <w:rsid w:val="0B842727"/>
    <w:rsid w:val="0D18022F"/>
    <w:rsid w:val="136441CE"/>
    <w:rsid w:val="17DC426C"/>
    <w:rsid w:val="1EFA3C38"/>
    <w:rsid w:val="1F415FD7"/>
    <w:rsid w:val="21744E6A"/>
    <w:rsid w:val="239B00EF"/>
    <w:rsid w:val="24AC1531"/>
    <w:rsid w:val="24D13E1C"/>
    <w:rsid w:val="26E74AA2"/>
    <w:rsid w:val="27247AA4"/>
    <w:rsid w:val="30A752A2"/>
    <w:rsid w:val="31EA18EB"/>
    <w:rsid w:val="32382656"/>
    <w:rsid w:val="36E44B5A"/>
    <w:rsid w:val="3C1E28BD"/>
    <w:rsid w:val="407E7DCE"/>
    <w:rsid w:val="41913D50"/>
    <w:rsid w:val="43B9736F"/>
    <w:rsid w:val="4C72455F"/>
    <w:rsid w:val="529E2F3B"/>
    <w:rsid w:val="53A2397B"/>
    <w:rsid w:val="59682F71"/>
    <w:rsid w:val="59976202"/>
    <w:rsid w:val="5A08082A"/>
    <w:rsid w:val="5AAC3332"/>
    <w:rsid w:val="5AC60D63"/>
    <w:rsid w:val="5B54602C"/>
    <w:rsid w:val="5EA507C4"/>
    <w:rsid w:val="5F2B2A77"/>
    <w:rsid w:val="603B4F3C"/>
    <w:rsid w:val="6155027F"/>
    <w:rsid w:val="61B551C2"/>
    <w:rsid w:val="620D46B6"/>
    <w:rsid w:val="6572795C"/>
    <w:rsid w:val="6837241B"/>
    <w:rsid w:val="69583A13"/>
    <w:rsid w:val="698C2CAC"/>
    <w:rsid w:val="6B264A3A"/>
    <w:rsid w:val="6D5A2707"/>
    <w:rsid w:val="6E6C09B6"/>
    <w:rsid w:val="7051768E"/>
    <w:rsid w:val="70A02B99"/>
    <w:rsid w:val="715220E5"/>
    <w:rsid w:val="72071122"/>
    <w:rsid w:val="743401C8"/>
    <w:rsid w:val="789631FF"/>
    <w:rsid w:val="78BD69DE"/>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1277</Words>
  <Characters>3778</Characters>
  <Lines>8</Lines>
  <Paragraphs>2</Paragraphs>
  <TotalTime>548</TotalTime>
  <ScaleCrop>false</ScaleCrop>
  <LinksUpToDate>false</LinksUpToDate>
  <CharactersWithSpaces>4260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2022-09-21T03:02:39Z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