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不同矫治器对正畸患者牙周健康、疼痛感及生活质量的影响研究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李 勇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(阜阳市妇女儿童医院口腔科 安徽 阜阳 236000)</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 [摘要]目的：探讨不同矫治器对正畸患者治疗后牙周健康、疼痛感及生活质量的影响。方法：选取2018年3月-2020年3月笔 者医院收治的93例行正畸治疗的患者为研究对象。按随机数字法分为A、B、C三组，每组31例。A组应用传统托槽矫治器、B 组应用自锁托槽矫治器、C组应用无托槽隐形矫治器，比较三组临床疗效、牙周指数、视觉模拟评分（VAS）及口腔健康影响 程度量表（OHIP-14）评分。结果：三组总有效率比较，差异无统计学意义（P＞0.05）。矫治后，A、B组菌斑指数、探诊深 度、龈沟出血指数均高于矫治前，且均高于C组，差异有统计学意义（P＜0.05）；矫治后1、3、7 d，C组VAS评分均低于A、 B组，差异有统计学意义（P＜0.05）；矫治后，三组OHIP-14评分均低于矫治前，且C组均低于A、B组，差异有统计学意义 （P＜0.05）。结论：传统托槽、自锁托槽及无托槽隐形矫治器对正畸患者均有良好的矫治效果，但无托槽隐形矫治器更能 保护牙周健康，减轻疼痛感，提高患者生活质量。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[关键词]正畸治疗；矫治器；牙周健康；疼痛感；生活质量 </w:t>
      </w: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[中图分类号]R783.5 [文献标志码]A [文章编号]1008-6455（2022）10-0138-04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Effects of Different Orthodontic Appliances on Periodontal Health, Pain and Quality of Life in Orthodontic Patients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LI Yong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Stomatology, Fuyang Women's and Children's Hospital, Fuyang 236000, Anhui, 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investigate the changes of periodontal health, pain and quality of life in orthodontic patients after treated with diff erent appliances. Methods Total of 93 patients who were treated by orthodontic treatment admitted to our hospital from March 2018 to March 2020 were selected. According to the random number method, the patients were divided into 3 groups: group A (n=31), group B (n=31) and group C (n=31). Patients in group A were treated with traditional orthodontic appliance, patients in group B were treated with self-ligating bracket appliance, and patients in group C were treated with bracketless invisible appliance. The clinical efficacy, periodontal index, visual analog scale (VAS) and oral health impact profi le scale (OHIP-14) scores of the 3 groups were compared. Results There was no statistically significant difference in the total effective rate of the 3 groups (P＞0.05). After correction, the plaque index, probing depth, and gingival crevicular bleeding index in groups A and B were higher than those before correction, and were higher than those in group C, and the differences were all statistically significant (P＜0.05). On 1 d, 3 d, and 7 d after the treatment, the VAS scores of group C were lower than those of groups A and B, and the differences were all statistically significant (P＜0.05). After correction, the OHIP-14 scores of the three groups were lower than those before correction, and the scores of group C were lower than those of groups A and B, and the differences were all statistically significant(P＜0.05). Conclusion Traditional orthodontic appliance, self-ligating bracket appliance and bracketless invisible appliance have good treatment effects for orthodontic patients, but bracketless invisible appliance can better protect periodontal health, reduce pain and improve the quality of life.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orthodontic treatment; orthodontic appliances; periodontal health; pain;</w:t>
      </w:r>
      <w:bookmarkStart w:id="0" w:name="_GoBack"/>
      <w:bookmarkEnd w:id="0"/>
      <w:r>
        <w:rPr>
          <w:rFonts w:ascii="宋体" w:hAnsi="宋体" w:eastAsia="宋体" w:cs="宋体"/>
          <w:sz w:val="24"/>
          <w:szCs w:val="24"/>
        </w:rPr>
        <w:t xml:space="preserve"> quality of life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77638D"/>
    <w:rsid w:val="08167EB9"/>
    <w:rsid w:val="086A1FB2"/>
    <w:rsid w:val="089A2898"/>
    <w:rsid w:val="09F558AC"/>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5D02F2"/>
    <w:rsid w:val="239B00EF"/>
    <w:rsid w:val="246703AD"/>
    <w:rsid w:val="24960787"/>
    <w:rsid w:val="24AC1531"/>
    <w:rsid w:val="24C85C3F"/>
    <w:rsid w:val="24D13E1C"/>
    <w:rsid w:val="24DB3BC4"/>
    <w:rsid w:val="25B30B82"/>
    <w:rsid w:val="25F951EF"/>
    <w:rsid w:val="264D28A0"/>
    <w:rsid w:val="26E74AA2"/>
    <w:rsid w:val="27247AA4"/>
    <w:rsid w:val="275F128C"/>
    <w:rsid w:val="285B3F11"/>
    <w:rsid w:val="294A1318"/>
    <w:rsid w:val="2A924284"/>
    <w:rsid w:val="2B88437A"/>
    <w:rsid w:val="2CF44533"/>
    <w:rsid w:val="2D045C82"/>
    <w:rsid w:val="2D614E83"/>
    <w:rsid w:val="2D6D3827"/>
    <w:rsid w:val="2DAD4439"/>
    <w:rsid w:val="2ED27DE6"/>
    <w:rsid w:val="2F6D5043"/>
    <w:rsid w:val="30A752A2"/>
    <w:rsid w:val="31883701"/>
    <w:rsid w:val="31A16091"/>
    <w:rsid w:val="31EA18EB"/>
    <w:rsid w:val="322B5C69"/>
    <w:rsid w:val="32382656"/>
    <w:rsid w:val="32461E7F"/>
    <w:rsid w:val="32A43C77"/>
    <w:rsid w:val="33574D5E"/>
    <w:rsid w:val="34014CC9"/>
    <w:rsid w:val="34453929"/>
    <w:rsid w:val="34D66156"/>
    <w:rsid w:val="34F12F90"/>
    <w:rsid w:val="35812566"/>
    <w:rsid w:val="36E44B5A"/>
    <w:rsid w:val="371A4544"/>
    <w:rsid w:val="379245B6"/>
    <w:rsid w:val="38613F89"/>
    <w:rsid w:val="3B071141"/>
    <w:rsid w:val="3BDA477E"/>
    <w:rsid w:val="3C1E28BD"/>
    <w:rsid w:val="3C221C81"/>
    <w:rsid w:val="3C2D0D52"/>
    <w:rsid w:val="3C5C5193"/>
    <w:rsid w:val="3C5E0F0B"/>
    <w:rsid w:val="3C916DAA"/>
    <w:rsid w:val="3CFF18FE"/>
    <w:rsid w:val="3DFD4754"/>
    <w:rsid w:val="3E014244"/>
    <w:rsid w:val="3E371A14"/>
    <w:rsid w:val="3EAB2402"/>
    <w:rsid w:val="40476583"/>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89B5295"/>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82140"/>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435CBB"/>
    <w:rsid w:val="6155027F"/>
    <w:rsid w:val="61B551C2"/>
    <w:rsid w:val="61ED04B8"/>
    <w:rsid w:val="620D46B6"/>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7B7216"/>
    <w:rsid w:val="77871FAE"/>
    <w:rsid w:val="786F17CF"/>
    <w:rsid w:val="788D60F9"/>
    <w:rsid w:val="789631FF"/>
    <w:rsid w:val="78BD69DE"/>
    <w:rsid w:val="7A044199"/>
    <w:rsid w:val="7AA5597C"/>
    <w:rsid w:val="7AB94F83"/>
    <w:rsid w:val="7AC53AF9"/>
    <w:rsid w:val="7B29035B"/>
    <w:rsid w:val="7B3D7962"/>
    <w:rsid w:val="7BD1454E"/>
    <w:rsid w:val="7D0F3580"/>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893</Words>
  <Characters>2560</Characters>
  <Lines>8</Lines>
  <Paragraphs>2</Paragraphs>
  <TotalTime>317</TotalTime>
  <ScaleCrop>false</ScaleCrop>
  <LinksUpToDate>false</LinksUpToDate>
  <CharactersWithSpaces>2908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2022-10-27T02:09:01Z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