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基于Logistic回归分析评估斜视性弱视术后恢复的危险因素及护理对策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张雯娟1 ，李 莹1 ，余喜梅2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（新疆维吾尔自治区人民医院 1.眼科；2.乳腺甲状腺科 新疆 乌鲁木齐 830000）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[摘要]目的：探讨斜视性弱视手术患者术后恢复的危险因素及护理对策。方法：选择2019年3月-2021年3月行手术治疗的110 例斜视性弱视患者作为研究对象，按照术后3月恢复情况进行分组，无效归类为恢复不佳组（n=32），治愈及进步归类于恢 复较佳组（n=78）。比较两组临床资料，对影响患者术后恢复的相关因素进行初步筛选，采用多因素Logistics回归模型分 析患者术后恢复的危险因素。利用ROC曲线评估匹茨堡睡眠质量指数量表（Pittsburgh sleep quality index，PSQI）、综合医院焦虑抑郁量表（Hospital anxiety and depression scale，HADS）对患者治疗后恢复情况的诊断效能分析。结果： 恢复较佳组和恢复不佳组患者在年龄、病程、弱视程度、睡眠、精神状况、视力恢复锻炼依从性及家长文化程度方面相比， 差异均有统计学意义（P＜0.05）。通过Logistic回归模型进行多因素分析，患者年龄大、睡眠不足、视力恢复锻炼依从性 缺乏及精神紧张焦虑是影响患者术后恢复不理想的独立危险因素（P＜0.05）。通过PSQI、HADS对患者恢复情况进行评估分 析，差异均有统计学意义（P＜0.05）。结论：患者年龄大、睡眠不足、视力恢复锻炼依从性差和精神紧张焦虑是影响术后 恢复的独立危险因素，加强斜视性弱视患者生活方式教育、健康知识教育和心理疏导有利于促进手术治疗后患者的恢复。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[关键词]弱视；睡眠；视力；术后恢复；危险因素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[中图分类号]R619+ .6 [文献标志码]A [文章编号]1008-6455（2022）11-0079-04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Evaluation of Risk Factors and Nursing Countermeasures for Postoperative Recovery of Strabismus Amblyopia Patients Based on Logistic Regression Analysis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ZHANG Wenjuan1 , LI Ying1 , YU Ximei2 </w:t>
      </w:r>
    </w:p>
    <w:p>
      <w:pPr>
        <w:rPr>
          <w:rFonts w:ascii="宋体" w:hAnsi="宋体" w:eastAsia="宋体" w:cs="宋体"/>
          <w:sz w:val="24"/>
          <w:szCs w:val="24"/>
        </w:rPr>
      </w:pPr>
    </w:p>
    <w:p>
      <w:pPr>
        <w:numPr>
          <w:ilvl w:val="0"/>
          <w:numId w:val="1"/>
        </w:numPr>
        <w:rPr>
          <w:rFonts w:ascii="宋体" w:hAnsi="宋体" w:eastAsia="宋体" w:cs="宋体"/>
          <w:sz w:val="24"/>
          <w:szCs w:val="24"/>
        </w:rPr>
      </w:pPr>
      <w:r>
        <w:rPr>
          <w:rFonts w:ascii="宋体" w:hAnsi="宋体" w:eastAsia="宋体" w:cs="宋体"/>
          <w:sz w:val="24"/>
          <w:szCs w:val="24"/>
        </w:rPr>
        <w:t xml:space="preserve">Department of Ophthalmology; 2. Department of Breast Thyroid, Breast and Thyroid, Xinjiang Uygur Autonomous Region People's Hospital, Urumqi 830000, Xinjiang, China)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bookmarkStart w:id="0" w:name="_GoBack"/>
      <w:bookmarkEnd w:id="0"/>
      <w:r>
        <w:rPr>
          <w:rFonts w:ascii="宋体" w:hAnsi="宋体" w:eastAsia="宋体" w:cs="宋体"/>
          <w:sz w:val="24"/>
          <w:szCs w:val="24"/>
        </w:rPr>
        <w:t>Abstract: Objective To explore the risk factors and nursing countermeasures of postoperative recovery of patients with strabismus amblyopia. Methods A total of 110 patients with strabismus amblyopia who underwent surgical treatment from March 2019 to March 2021 were selected as the study subjects. They were divided into three groups according to their recovery 3 months after operation, ineffectiveness was classified as poor recovery group (n=32), and cure and progress were classified as better recovery group (n=78). The clinical data of the two groups were compared, and the related factors affecting patients' postoperative recovery were preliminarily screened. The risk factors of patients' postoperative recovery were analyzed by multi-factor Logistics regression model. ROC curve was used to evaluate Pittsburgh Sleep Quality Index (PSQI), Hospital Anxiety and Depression Scale(HADS) for the recovery of patients after treatment. Results There were statistically significant differences in age, course of disease, degree of amblyopia, sleep, mental status, compliance of visual recovery exercise and parental education between the better recovery group and the poor recovery group (P＜0.05). Multivariate analysis by Logistic regression model showed that age, lack of sleep, lack of compliance with visual recovery and exercise, and mental stress and anxiety were independent risk factors affecting patients' unsatisfactory postoperative recovery (P＜0.05). The recovery of patients was evaluated and analyzed by PSQI and HADES, and the differences were statistically significant (P＜0.05). Conclusion Old age, lack of sleep, low compliance of visual recovery exercise and mental stress and anxiety are independent risk factors affecting postoperative recovery. Strengthening lifestyle education, health knowledge education and psychological counseling for patients with strabismus amblyopia can promote the recovery of patients after surgical treatment.</w:t>
      </w:r>
    </w:p>
    <w:p>
      <w:pPr>
        <w:rPr>
          <w:rFonts w:ascii="宋体" w:hAnsi="宋体" w:eastAsia="宋体" w:cs="宋体"/>
          <w:sz w:val="24"/>
          <w:szCs w:val="24"/>
        </w:rPr>
      </w:pPr>
    </w:p>
    <w:p>
      <w:pPr>
        <w:rPr>
          <w:rFonts w:hint="default"/>
          <w:lang w:val="en-US" w:eastAsia="zh-CN"/>
        </w:rPr>
      </w:pPr>
      <w:r>
        <w:rPr>
          <w:rFonts w:ascii="宋体" w:hAnsi="宋体" w:eastAsia="宋体" w:cs="宋体"/>
          <w:sz w:val="24"/>
          <w:szCs w:val="24"/>
        </w:rPr>
        <w:t>Key words: amblyopia; sleep; vision; postoperative recovery; risk factors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15AFC"/>
    <w:multiLevelType w:val="singleLevel"/>
    <w:tmpl w:val="9C915AFC"/>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2052341"/>
    <w:rsid w:val="027D0F8C"/>
    <w:rsid w:val="02F32FFC"/>
    <w:rsid w:val="05DC39F5"/>
    <w:rsid w:val="05FB6D97"/>
    <w:rsid w:val="060C4B01"/>
    <w:rsid w:val="061D7023"/>
    <w:rsid w:val="06497B03"/>
    <w:rsid w:val="06A67EA4"/>
    <w:rsid w:val="0777638D"/>
    <w:rsid w:val="08167EB9"/>
    <w:rsid w:val="086A1FB2"/>
    <w:rsid w:val="089A2898"/>
    <w:rsid w:val="09F558AC"/>
    <w:rsid w:val="0A432ABB"/>
    <w:rsid w:val="0B093874"/>
    <w:rsid w:val="0B2226D0"/>
    <w:rsid w:val="0B842727"/>
    <w:rsid w:val="0C012C2E"/>
    <w:rsid w:val="0D18022F"/>
    <w:rsid w:val="0D937219"/>
    <w:rsid w:val="0E425124"/>
    <w:rsid w:val="0F1113DA"/>
    <w:rsid w:val="0F1F58A5"/>
    <w:rsid w:val="10932FD3"/>
    <w:rsid w:val="109D0349"/>
    <w:rsid w:val="10BB0E64"/>
    <w:rsid w:val="128C0EF5"/>
    <w:rsid w:val="12B67C07"/>
    <w:rsid w:val="136441CE"/>
    <w:rsid w:val="14321111"/>
    <w:rsid w:val="14691370"/>
    <w:rsid w:val="14FA66E9"/>
    <w:rsid w:val="154D0C92"/>
    <w:rsid w:val="155555F2"/>
    <w:rsid w:val="1769695F"/>
    <w:rsid w:val="17A74689"/>
    <w:rsid w:val="17DC426C"/>
    <w:rsid w:val="19063790"/>
    <w:rsid w:val="19FD67E3"/>
    <w:rsid w:val="1A187AC0"/>
    <w:rsid w:val="1A8962C8"/>
    <w:rsid w:val="1AE23C2A"/>
    <w:rsid w:val="1CB41F35"/>
    <w:rsid w:val="1D3C3AC6"/>
    <w:rsid w:val="1D9A07EC"/>
    <w:rsid w:val="1EFA3C38"/>
    <w:rsid w:val="1F415FD7"/>
    <w:rsid w:val="1F9F1A13"/>
    <w:rsid w:val="21744E6A"/>
    <w:rsid w:val="2188552B"/>
    <w:rsid w:val="21CD6EF6"/>
    <w:rsid w:val="22CE157B"/>
    <w:rsid w:val="230C03F8"/>
    <w:rsid w:val="233142ED"/>
    <w:rsid w:val="235D02F2"/>
    <w:rsid w:val="239B00EF"/>
    <w:rsid w:val="246703AD"/>
    <w:rsid w:val="24960787"/>
    <w:rsid w:val="24AC1531"/>
    <w:rsid w:val="24C85C3F"/>
    <w:rsid w:val="24D13E1C"/>
    <w:rsid w:val="24DB3BC4"/>
    <w:rsid w:val="25B30B82"/>
    <w:rsid w:val="25C63C72"/>
    <w:rsid w:val="25F951EF"/>
    <w:rsid w:val="264D28A0"/>
    <w:rsid w:val="26E74AA2"/>
    <w:rsid w:val="27247AA4"/>
    <w:rsid w:val="275F128C"/>
    <w:rsid w:val="285B3F11"/>
    <w:rsid w:val="28C24795"/>
    <w:rsid w:val="294A1318"/>
    <w:rsid w:val="29FB0420"/>
    <w:rsid w:val="2A924284"/>
    <w:rsid w:val="2B1D73A5"/>
    <w:rsid w:val="2B88437A"/>
    <w:rsid w:val="2CF44533"/>
    <w:rsid w:val="2D045C82"/>
    <w:rsid w:val="2D614E83"/>
    <w:rsid w:val="2D6D3827"/>
    <w:rsid w:val="2DAD4439"/>
    <w:rsid w:val="2ED27DE6"/>
    <w:rsid w:val="2F6D5043"/>
    <w:rsid w:val="30A752A2"/>
    <w:rsid w:val="3173737F"/>
    <w:rsid w:val="31883701"/>
    <w:rsid w:val="31A16091"/>
    <w:rsid w:val="31EA18EB"/>
    <w:rsid w:val="3207498C"/>
    <w:rsid w:val="322B5C69"/>
    <w:rsid w:val="32382656"/>
    <w:rsid w:val="32461E7F"/>
    <w:rsid w:val="324C62AE"/>
    <w:rsid w:val="32A43C77"/>
    <w:rsid w:val="33574D5E"/>
    <w:rsid w:val="33867452"/>
    <w:rsid w:val="34014CC9"/>
    <w:rsid w:val="34453929"/>
    <w:rsid w:val="34D66156"/>
    <w:rsid w:val="34F12F90"/>
    <w:rsid w:val="35812566"/>
    <w:rsid w:val="36E44B5A"/>
    <w:rsid w:val="371A4544"/>
    <w:rsid w:val="379245B6"/>
    <w:rsid w:val="38613F89"/>
    <w:rsid w:val="3A270668"/>
    <w:rsid w:val="3B071141"/>
    <w:rsid w:val="3B6A0AF0"/>
    <w:rsid w:val="3BDA477E"/>
    <w:rsid w:val="3C1E28BD"/>
    <w:rsid w:val="3C221C81"/>
    <w:rsid w:val="3C2D0D52"/>
    <w:rsid w:val="3C5C5193"/>
    <w:rsid w:val="3C5E0F0B"/>
    <w:rsid w:val="3C916DAA"/>
    <w:rsid w:val="3CFF18FE"/>
    <w:rsid w:val="3DFD4754"/>
    <w:rsid w:val="3E014244"/>
    <w:rsid w:val="3E253286"/>
    <w:rsid w:val="3E371A14"/>
    <w:rsid w:val="3EAB2402"/>
    <w:rsid w:val="40476583"/>
    <w:rsid w:val="405D73CF"/>
    <w:rsid w:val="406620BE"/>
    <w:rsid w:val="407E7DCE"/>
    <w:rsid w:val="40C477AB"/>
    <w:rsid w:val="40CD2B03"/>
    <w:rsid w:val="415C3EAF"/>
    <w:rsid w:val="41913D50"/>
    <w:rsid w:val="423C1CEE"/>
    <w:rsid w:val="426C1EA8"/>
    <w:rsid w:val="42E61C5A"/>
    <w:rsid w:val="439B2A45"/>
    <w:rsid w:val="43B9736F"/>
    <w:rsid w:val="455740D3"/>
    <w:rsid w:val="45961716"/>
    <w:rsid w:val="46565349"/>
    <w:rsid w:val="47022DDB"/>
    <w:rsid w:val="47680E90"/>
    <w:rsid w:val="4783216D"/>
    <w:rsid w:val="489B5295"/>
    <w:rsid w:val="48CA3C49"/>
    <w:rsid w:val="48FC21D7"/>
    <w:rsid w:val="49271405"/>
    <w:rsid w:val="4ADE67A8"/>
    <w:rsid w:val="4B0A6953"/>
    <w:rsid w:val="4C72455F"/>
    <w:rsid w:val="4C8C5620"/>
    <w:rsid w:val="4D3161C8"/>
    <w:rsid w:val="4D7B1B4F"/>
    <w:rsid w:val="4E665DA8"/>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E464CD"/>
    <w:rsid w:val="55E748B3"/>
    <w:rsid w:val="570D55B0"/>
    <w:rsid w:val="57234DD3"/>
    <w:rsid w:val="575D0F83"/>
    <w:rsid w:val="57E83A24"/>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E74621"/>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5A40B6"/>
    <w:rsid w:val="6572795C"/>
    <w:rsid w:val="65827169"/>
    <w:rsid w:val="67F438F1"/>
    <w:rsid w:val="6837241B"/>
    <w:rsid w:val="68D979E8"/>
    <w:rsid w:val="68FB792A"/>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C5759F"/>
    <w:rsid w:val="75F61BD9"/>
    <w:rsid w:val="76F65C09"/>
    <w:rsid w:val="777B7216"/>
    <w:rsid w:val="77871FAE"/>
    <w:rsid w:val="77957E43"/>
    <w:rsid w:val="78341A67"/>
    <w:rsid w:val="786F17CF"/>
    <w:rsid w:val="788D60F9"/>
    <w:rsid w:val="789631FF"/>
    <w:rsid w:val="78BD69DE"/>
    <w:rsid w:val="7A044199"/>
    <w:rsid w:val="7AA5597C"/>
    <w:rsid w:val="7AB94F83"/>
    <w:rsid w:val="7AC53AF9"/>
    <w:rsid w:val="7B29035B"/>
    <w:rsid w:val="7B3D7962"/>
    <w:rsid w:val="7BD1454E"/>
    <w:rsid w:val="7BD76009"/>
    <w:rsid w:val="7C0F15E4"/>
    <w:rsid w:val="7C871207"/>
    <w:rsid w:val="7D0F3580"/>
    <w:rsid w:val="7E3279FA"/>
    <w:rsid w:val="7E6B2A38"/>
    <w:rsid w:val="7E7C4C45"/>
    <w:rsid w:val="7E8148A2"/>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884</Words>
  <Characters>2738</Characters>
  <Lines>8</Lines>
  <Paragraphs>2</Paragraphs>
  <TotalTime>473</TotalTime>
  <ScaleCrop>false</ScaleCrop>
  <LinksUpToDate>false</LinksUpToDate>
  <CharactersWithSpaces>3085</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2022-11-17T04:28:01Z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