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86893F" w14:textId="77777777" w:rsidR="00D95E80" w:rsidRDefault="00D95E80" w:rsidP="00D95E80">
      <w:r>
        <w:t>正畸掩饰性治疗骨性</w:t>
      </w:r>
      <w:r>
        <w:rPr>
          <w:rFonts w:ascii="宋体" w:hAnsi="宋体" w:cs="宋体" w:hint="eastAsia"/>
        </w:rPr>
        <w:t>Ⅲ</w:t>
      </w:r>
      <w:proofErr w:type="gramStart"/>
      <w:r>
        <w:t>类错牙</w:t>
      </w:r>
      <w:proofErr w:type="gramEnd"/>
      <w:r>
        <w:t>合畸形的疗效及对外貌美观性的影响分析</w:t>
      </w:r>
      <w:r>
        <w:t xml:space="preserve"> </w:t>
      </w:r>
    </w:p>
    <w:p w14:paraId="70632B7B" w14:textId="77777777" w:rsidR="00D95E80" w:rsidRDefault="00D95E80" w:rsidP="00D95E80"/>
    <w:p w14:paraId="298F4EF4" w14:textId="77777777" w:rsidR="00D95E80" w:rsidRDefault="00D95E80" w:rsidP="00D95E80">
      <w:r>
        <w:t>崔聪聪，朱</w:t>
      </w:r>
      <w:r>
        <w:t xml:space="preserve"> </w:t>
      </w:r>
      <w:r>
        <w:t>林，吕吉训，刘少伟</w:t>
      </w:r>
      <w:r>
        <w:t xml:space="preserve"> </w:t>
      </w:r>
    </w:p>
    <w:p w14:paraId="71A6E354" w14:textId="77777777" w:rsidR="00D95E80" w:rsidRDefault="00D95E80" w:rsidP="00D95E80"/>
    <w:p w14:paraId="5288D6C0" w14:textId="79D4BEC1" w:rsidR="00D95E80" w:rsidRDefault="00D95E80" w:rsidP="00D95E80">
      <w:r>
        <w:t>（苏州大学附属口腔医院正畸二科</w:t>
      </w:r>
      <w:r>
        <w:t xml:space="preserve"> </w:t>
      </w:r>
      <w:r>
        <w:t>江苏</w:t>
      </w:r>
      <w:r>
        <w:t xml:space="preserve"> </w:t>
      </w:r>
      <w:r>
        <w:t>苏州</w:t>
      </w:r>
      <w:r>
        <w:t xml:space="preserve"> 215000</w:t>
      </w:r>
      <w:r>
        <w:t>）</w:t>
      </w:r>
      <w:r>
        <w:t xml:space="preserve"> </w:t>
      </w:r>
    </w:p>
    <w:p w14:paraId="27ED91A1" w14:textId="77777777" w:rsidR="00D95E80" w:rsidRDefault="00D95E80" w:rsidP="00D95E80"/>
    <w:p w14:paraId="1BC2F3B5" w14:textId="66A375DD" w:rsidR="00D95E80" w:rsidRDefault="00D95E80" w:rsidP="00D95E80">
      <w:r>
        <w:t>[</w:t>
      </w:r>
      <w:r>
        <w:t>摘要</w:t>
      </w:r>
      <w:r>
        <w:t>]</w:t>
      </w:r>
      <w:r>
        <w:t>目的：探讨骨性</w:t>
      </w:r>
      <w:r>
        <w:rPr>
          <w:rFonts w:ascii="宋体" w:hAnsi="宋体" w:cs="宋体" w:hint="eastAsia"/>
        </w:rPr>
        <w:t>Ⅲ</w:t>
      </w:r>
      <w:proofErr w:type="gramStart"/>
      <w:r>
        <w:t>类错牙</w:t>
      </w:r>
      <w:proofErr w:type="gramEnd"/>
      <w:r>
        <w:t>合畸形患者正畸掩饰性治疗的效果及对外貌美观性的影响。方法：选取</w:t>
      </w:r>
      <w:r>
        <w:t>2018</w:t>
      </w:r>
      <w:r>
        <w:t>年</w:t>
      </w:r>
      <w:r>
        <w:t>8</w:t>
      </w:r>
      <w:r>
        <w:t>月</w:t>
      </w:r>
      <w:r>
        <w:t>-2020</w:t>
      </w:r>
      <w:r>
        <w:t>年</w:t>
      </w:r>
      <w:r>
        <w:t>11</w:t>
      </w:r>
      <w:r>
        <w:t>月</w:t>
      </w:r>
      <w:r>
        <w:t xml:space="preserve"> </w:t>
      </w:r>
      <w:r>
        <w:t>笔者医院收治的骨性</w:t>
      </w:r>
      <w:r>
        <w:rPr>
          <w:rFonts w:ascii="宋体" w:hAnsi="宋体" w:cs="宋体" w:hint="eastAsia"/>
        </w:rPr>
        <w:t>Ⅲ</w:t>
      </w:r>
      <w:proofErr w:type="gramStart"/>
      <w:r>
        <w:t>类错牙</w:t>
      </w:r>
      <w:proofErr w:type="gramEnd"/>
      <w:r>
        <w:t>合畸形患者</w:t>
      </w:r>
      <w:r>
        <w:t>52</w:t>
      </w:r>
      <w:r>
        <w:t>例。所有患者均接受正畸掩饰治疗，记录治疗前后患者的软组织、硬组织指标，并</w:t>
      </w:r>
      <w:r>
        <w:t xml:space="preserve"> </w:t>
      </w:r>
      <w:r>
        <w:t>选取普通人和正畸医生作为美观评价者对患者</w:t>
      </w:r>
      <w:proofErr w:type="gramStart"/>
      <w:r>
        <w:t>的侧貌美观性</w:t>
      </w:r>
      <w:proofErr w:type="gramEnd"/>
      <w:r>
        <w:t>进行评分。结果：治疗后，患者</w:t>
      </w:r>
      <w:r>
        <w:t>Z</w:t>
      </w:r>
      <w:r>
        <w:t>角、</w:t>
      </w:r>
      <w:r>
        <w:t>H</w:t>
      </w:r>
      <w:r>
        <w:t>角、</w:t>
      </w:r>
      <w:r>
        <w:t>UL-Sn-</w:t>
      </w:r>
      <w:proofErr w:type="spellStart"/>
      <w:r>
        <w:t>Pogs</w:t>
      </w:r>
      <w:proofErr w:type="spellEnd"/>
      <w:r>
        <w:t>均大于治</w:t>
      </w:r>
      <w:r>
        <w:t xml:space="preserve"> </w:t>
      </w:r>
      <w:r>
        <w:t>疗前，</w:t>
      </w:r>
      <w:r>
        <w:t>Cm-Sn-UL</w:t>
      </w:r>
      <w:r>
        <w:t>、</w:t>
      </w:r>
      <w:r>
        <w:t>LL-Sn-</w:t>
      </w:r>
      <w:proofErr w:type="spellStart"/>
      <w:r>
        <w:t>Pogs</w:t>
      </w:r>
      <w:proofErr w:type="spellEnd"/>
      <w:r>
        <w:t>均小于治疗前，差异有统计学意义（</w:t>
      </w:r>
      <w:r>
        <w:t>P</w:t>
      </w:r>
      <w:r>
        <w:t>＜</w:t>
      </w:r>
      <w:r>
        <w:t>0.05</w:t>
      </w:r>
      <w:r>
        <w:t>），而治疗前后患者软组织面角、</w:t>
      </w:r>
      <w:r>
        <w:t>Si-LL-</w:t>
      </w:r>
      <w:proofErr w:type="spellStart"/>
      <w:r>
        <w:t>Pogs</w:t>
      </w:r>
      <w:proofErr w:type="spellEnd"/>
      <w:r>
        <w:t>差</w:t>
      </w:r>
      <w:r>
        <w:t xml:space="preserve"> </w:t>
      </w:r>
      <w:proofErr w:type="gramStart"/>
      <w:r>
        <w:t>异无统计学</w:t>
      </w:r>
      <w:proofErr w:type="gramEnd"/>
      <w:r>
        <w:t>意义（</w:t>
      </w:r>
      <w:r>
        <w:t>P</w:t>
      </w:r>
      <w:r>
        <w:t>＞</w:t>
      </w:r>
      <w:r>
        <w:t>0.05</w:t>
      </w:r>
      <w:r>
        <w:t>）。治疗后，患者</w:t>
      </w:r>
      <w:r>
        <w:t>SNA</w:t>
      </w:r>
      <w:r>
        <w:t>、</w:t>
      </w:r>
      <w:r>
        <w:t>ANB</w:t>
      </w:r>
      <w:r>
        <w:t>、</w:t>
      </w:r>
      <w:r>
        <w:t>Wits</w:t>
      </w:r>
      <w:r>
        <w:t>、</w:t>
      </w:r>
      <w:r>
        <w:t>NP-FH</w:t>
      </w:r>
      <w:r>
        <w:t>、</w:t>
      </w:r>
      <w:r>
        <w:t>U1-SN</w:t>
      </w:r>
      <w:r>
        <w:t>、</w:t>
      </w:r>
      <w:r>
        <w:t>U1-NA</w:t>
      </w:r>
      <w:r>
        <w:t>均大于治疗前，</w:t>
      </w:r>
      <w:r>
        <w:t>SNB</w:t>
      </w:r>
      <w:r>
        <w:t>、</w:t>
      </w:r>
      <w:r>
        <w:t>U1-L1</w:t>
      </w:r>
      <w:r>
        <w:t>均小于治疗</w:t>
      </w:r>
      <w:r>
        <w:t xml:space="preserve"> </w:t>
      </w:r>
      <w:r>
        <w:t>前，差异有统计学意义（</w:t>
      </w:r>
      <w:r>
        <w:t>P</w:t>
      </w:r>
      <w:r>
        <w:t>＜</w:t>
      </w:r>
      <w:r>
        <w:t>0.05</w:t>
      </w:r>
      <w:r>
        <w:t>），而治疗前后患者</w:t>
      </w:r>
      <w:r>
        <w:t>MP-SN</w:t>
      </w:r>
      <w:r>
        <w:t>、</w:t>
      </w:r>
      <w:r>
        <w:t>OP-SN</w:t>
      </w:r>
      <w:r>
        <w:t>、</w:t>
      </w:r>
      <w:r>
        <w:t>L1-MP</w:t>
      </w:r>
      <w:r>
        <w:t>、</w:t>
      </w:r>
      <w:r>
        <w:t>L1-NB</w:t>
      </w:r>
      <w:r>
        <w:t>比较差异无统计学意义（</w:t>
      </w:r>
      <w:r>
        <w:t>P</w:t>
      </w:r>
      <w:r>
        <w:t>＞</w:t>
      </w:r>
      <w:r>
        <w:t>0.05</w:t>
      </w:r>
      <w:r>
        <w:t>）。治</w:t>
      </w:r>
      <w:r>
        <w:t xml:space="preserve"> </w:t>
      </w:r>
      <w:r>
        <w:t>疗后，普通人及正畸医生对患者的美观性评分均高于治疗前，差异有统计学意义（</w:t>
      </w:r>
      <w:r>
        <w:t>P</w:t>
      </w:r>
      <w:r>
        <w:t>＜</w:t>
      </w:r>
      <w:r>
        <w:t>0.05</w:t>
      </w:r>
      <w:r>
        <w:t>）。结论：正畸掩饰治疗对骨性</w:t>
      </w:r>
      <w:r>
        <w:t xml:space="preserve"> </w:t>
      </w:r>
      <w:r>
        <w:rPr>
          <w:rFonts w:ascii="宋体" w:hAnsi="宋体" w:cs="宋体" w:hint="eastAsia"/>
        </w:rPr>
        <w:t>Ⅲ</w:t>
      </w:r>
      <w:proofErr w:type="gramStart"/>
      <w:r>
        <w:t>类错牙</w:t>
      </w:r>
      <w:proofErr w:type="gramEnd"/>
      <w:r>
        <w:t>合畸形患者具有较好的效果，可改善软硬组织条件，增加外貌美观性。</w:t>
      </w:r>
      <w:r>
        <w:t xml:space="preserve"> </w:t>
      </w:r>
    </w:p>
    <w:p w14:paraId="68571B1A" w14:textId="77777777" w:rsidR="00D95E80" w:rsidRDefault="00D95E80" w:rsidP="00D95E80"/>
    <w:p w14:paraId="48C6943C" w14:textId="210C1A3B" w:rsidR="00D95E80" w:rsidRDefault="00D95E80" w:rsidP="00D95E80">
      <w:r>
        <w:t>[</w:t>
      </w:r>
      <w:r>
        <w:t>关键词</w:t>
      </w:r>
      <w:r>
        <w:t>]</w:t>
      </w:r>
      <w:r>
        <w:t>骨性</w:t>
      </w:r>
      <w:r>
        <w:rPr>
          <w:rFonts w:ascii="宋体" w:hAnsi="宋体" w:cs="宋体" w:hint="eastAsia"/>
        </w:rPr>
        <w:t>Ⅲ</w:t>
      </w:r>
      <w:r>
        <w:t>类；</w:t>
      </w:r>
      <w:proofErr w:type="gramStart"/>
      <w:r>
        <w:t>错牙合</w:t>
      </w:r>
      <w:proofErr w:type="gramEnd"/>
      <w:r>
        <w:t>畸形；正畸掩饰治疗；治疗效果；美观性</w:t>
      </w:r>
      <w:r>
        <w:t xml:space="preserve"> </w:t>
      </w:r>
    </w:p>
    <w:p w14:paraId="5C7FBEA0" w14:textId="77777777" w:rsidR="00D95E80" w:rsidRDefault="00D95E80" w:rsidP="00D95E80"/>
    <w:p w14:paraId="224295B6" w14:textId="77777777" w:rsidR="00D95E80" w:rsidRDefault="00D95E80" w:rsidP="00D95E80">
      <w:r>
        <w:t>[</w:t>
      </w:r>
      <w:r>
        <w:t>中图分类号</w:t>
      </w:r>
      <w:r>
        <w:t>]R783.5 [</w:t>
      </w:r>
      <w:r>
        <w:t>文献标志码</w:t>
      </w:r>
      <w:r>
        <w:t>]A [</w:t>
      </w:r>
      <w:r>
        <w:t>文章编号</w:t>
      </w:r>
      <w:r>
        <w:t>]1008-6455</w:t>
      </w:r>
      <w:r>
        <w:t>（</w:t>
      </w:r>
      <w:r>
        <w:t>2023</w:t>
      </w:r>
      <w:r>
        <w:t>）</w:t>
      </w:r>
      <w:r>
        <w:t xml:space="preserve">01-0123-04 </w:t>
      </w:r>
    </w:p>
    <w:p w14:paraId="258195DE" w14:textId="77777777" w:rsidR="00D95E80" w:rsidRDefault="00D95E80" w:rsidP="00D95E80"/>
    <w:p w14:paraId="2B941EC6" w14:textId="6F763950" w:rsidR="00D95E80" w:rsidRDefault="00D95E80" w:rsidP="00D95E80">
      <w:r>
        <w:t xml:space="preserve">Analysis of the Effect of Orthodontic </w:t>
      </w:r>
      <w:proofErr w:type="spellStart"/>
      <w:r>
        <w:t>Camoufl</w:t>
      </w:r>
      <w:proofErr w:type="spellEnd"/>
      <w:r>
        <w:t xml:space="preserve"> age Treatment on Class </w:t>
      </w:r>
      <w:r>
        <w:rPr>
          <w:rFonts w:ascii="宋体" w:hAnsi="宋体" w:cs="宋体" w:hint="eastAsia"/>
        </w:rPr>
        <w:t>Ⅲ</w:t>
      </w:r>
      <w:r>
        <w:t xml:space="preserve"> Skeletal Malocclusion and Its </w:t>
      </w:r>
      <w:proofErr w:type="spellStart"/>
      <w:r>
        <w:t>Infl</w:t>
      </w:r>
      <w:proofErr w:type="spellEnd"/>
      <w:r>
        <w:t xml:space="preserve"> </w:t>
      </w:r>
      <w:proofErr w:type="spellStart"/>
      <w:r>
        <w:t>uence</w:t>
      </w:r>
      <w:proofErr w:type="spellEnd"/>
      <w:r>
        <w:t xml:space="preserve"> on Appearance of Beauty </w:t>
      </w:r>
    </w:p>
    <w:p w14:paraId="38B02593" w14:textId="77777777" w:rsidR="00D95E80" w:rsidRDefault="00D95E80" w:rsidP="00D95E80"/>
    <w:p w14:paraId="246A2A6F" w14:textId="6C6D5058" w:rsidR="00D95E80" w:rsidRDefault="00D95E80" w:rsidP="00D95E80">
      <w:r>
        <w:t xml:space="preserve">CUI </w:t>
      </w:r>
      <w:proofErr w:type="spellStart"/>
      <w:proofErr w:type="gramStart"/>
      <w:r>
        <w:t>Congcong,ZHU</w:t>
      </w:r>
      <w:proofErr w:type="spellEnd"/>
      <w:proofErr w:type="gramEnd"/>
      <w:r>
        <w:t xml:space="preserve"> </w:t>
      </w:r>
      <w:proofErr w:type="spellStart"/>
      <w:r>
        <w:t>Lin,LYU</w:t>
      </w:r>
      <w:proofErr w:type="spellEnd"/>
      <w:r>
        <w:t xml:space="preserve"> </w:t>
      </w:r>
      <w:proofErr w:type="spellStart"/>
      <w:r>
        <w:t>Jixun,LIU</w:t>
      </w:r>
      <w:proofErr w:type="spellEnd"/>
      <w:r>
        <w:t xml:space="preserve"> Shaowei </w:t>
      </w:r>
    </w:p>
    <w:p w14:paraId="235A6542" w14:textId="77777777" w:rsidR="00D95E80" w:rsidRDefault="00D95E80" w:rsidP="00D95E80"/>
    <w:p w14:paraId="5D3D9E4E" w14:textId="17EABCD1" w:rsidR="00D95E80" w:rsidRDefault="00D95E80" w:rsidP="00D95E80">
      <w:r>
        <w:t xml:space="preserve">(Second Department of </w:t>
      </w:r>
      <w:proofErr w:type="spellStart"/>
      <w:proofErr w:type="gramStart"/>
      <w:r>
        <w:t>Orthodontics,Affi</w:t>
      </w:r>
      <w:proofErr w:type="spellEnd"/>
      <w:proofErr w:type="gramEnd"/>
      <w:r>
        <w:t xml:space="preserve"> </w:t>
      </w:r>
      <w:proofErr w:type="spellStart"/>
      <w:r>
        <w:t>liated</w:t>
      </w:r>
      <w:proofErr w:type="spellEnd"/>
      <w:r>
        <w:t xml:space="preserve"> </w:t>
      </w:r>
      <w:proofErr w:type="spellStart"/>
      <w:r>
        <w:t>Stomatological</w:t>
      </w:r>
      <w:proofErr w:type="spellEnd"/>
      <w:r>
        <w:t xml:space="preserve"> Hospital of Suzhou </w:t>
      </w:r>
      <w:proofErr w:type="spellStart"/>
      <w:r>
        <w:t>University,Suzhou</w:t>
      </w:r>
      <w:proofErr w:type="spellEnd"/>
      <w:r>
        <w:t xml:space="preserve"> 215000,Jiangsu,China) </w:t>
      </w:r>
    </w:p>
    <w:p w14:paraId="30607367" w14:textId="77777777" w:rsidR="00D95E80" w:rsidRDefault="00D95E80" w:rsidP="00D95E80"/>
    <w:p w14:paraId="26B5B6B7" w14:textId="1FEF0A07" w:rsidR="00D95E80" w:rsidRDefault="00D95E80" w:rsidP="00D95E80">
      <w:r>
        <w:t xml:space="preserve">Abstract: Objective To investigate the eff </w:t>
      </w:r>
      <w:proofErr w:type="spellStart"/>
      <w:r>
        <w:t>ect</w:t>
      </w:r>
      <w:proofErr w:type="spellEnd"/>
      <w:r>
        <w:t xml:space="preserve"> of orthodontic </w:t>
      </w:r>
      <w:proofErr w:type="spellStart"/>
      <w:r>
        <w:t>camoufl</w:t>
      </w:r>
      <w:proofErr w:type="spellEnd"/>
      <w:r>
        <w:t xml:space="preserve"> age treatment on class </w:t>
      </w:r>
      <w:r>
        <w:rPr>
          <w:rFonts w:ascii="宋体" w:hAnsi="宋体" w:cs="宋体" w:hint="eastAsia"/>
        </w:rPr>
        <w:t>Ⅲ</w:t>
      </w:r>
      <w:r>
        <w:t xml:space="preserve"> skeletal malocclusion and its </w:t>
      </w:r>
      <w:proofErr w:type="spellStart"/>
      <w:r>
        <w:t>infl</w:t>
      </w:r>
      <w:proofErr w:type="spellEnd"/>
      <w:r>
        <w:t xml:space="preserve"> </w:t>
      </w:r>
      <w:proofErr w:type="spellStart"/>
      <w:r>
        <w:t>uence</w:t>
      </w:r>
      <w:proofErr w:type="spellEnd"/>
      <w:r>
        <w:t xml:space="preserve"> on aesthetics. Methods 52 patients with Class </w:t>
      </w:r>
      <w:r>
        <w:rPr>
          <w:rFonts w:ascii="宋体" w:hAnsi="宋体" w:cs="宋体" w:hint="eastAsia"/>
        </w:rPr>
        <w:t>Ⅲ</w:t>
      </w:r>
      <w:r>
        <w:t xml:space="preserve"> skeletal malocclusion admitted to our hospital from August 2018 to November 2020 were selected. All patients received orthodontic camouflage treatment. The soft tissue and hard tissue indicators of the patients before and after the treatment were recorded. Normal people and orthodontists were selected as aesthetic evaluators to score the patients' facial appearance. Results After treatment, the patient</w:t>
      </w:r>
      <w:proofErr w:type="gramStart"/>
      <w:r>
        <w:t>’</w:t>
      </w:r>
      <w:proofErr w:type="gramEnd"/>
      <w:r>
        <w:t>s Z angle, H angle, UL</w:t>
      </w:r>
      <w:r>
        <w:t>Sn-</w:t>
      </w:r>
      <w:proofErr w:type="spellStart"/>
      <w:r>
        <w:t>Pogs</w:t>
      </w:r>
      <w:proofErr w:type="spellEnd"/>
      <w:r>
        <w:t xml:space="preserve"> were all greater than those before treatment, the patient</w:t>
      </w:r>
      <w:proofErr w:type="gramStart"/>
      <w:r>
        <w:t>’</w:t>
      </w:r>
      <w:proofErr w:type="gramEnd"/>
      <w:r>
        <w:t>s Cm-Sn-UL, LL-Sn-</w:t>
      </w:r>
      <w:proofErr w:type="spellStart"/>
      <w:r>
        <w:t>Pogs</w:t>
      </w:r>
      <w:proofErr w:type="spellEnd"/>
      <w:r>
        <w:t xml:space="preserve"> were all smaller than those before treatment (P</w:t>
      </w:r>
      <w:r>
        <w:t>＜</w:t>
      </w:r>
      <w:r>
        <w:t xml:space="preserve">0.05), and there was no </w:t>
      </w:r>
      <w:proofErr w:type="spellStart"/>
      <w:r>
        <w:t>signifi</w:t>
      </w:r>
      <w:proofErr w:type="spellEnd"/>
      <w:r>
        <w:t xml:space="preserve"> cant diff </w:t>
      </w:r>
      <w:proofErr w:type="spellStart"/>
      <w:r>
        <w:t>erence</w:t>
      </w:r>
      <w:proofErr w:type="spellEnd"/>
      <w:r>
        <w:t xml:space="preserve"> in soft tissue facial angle and Si-LL-</w:t>
      </w:r>
      <w:proofErr w:type="spellStart"/>
      <w:r>
        <w:t>Pogs</w:t>
      </w:r>
      <w:proofErr w:type="spellEnd"/>
      <w:r>
        <w:t xml:space="preserve"> before and </w:t>
      </w:r>
      <w:proofErr w:type="spellStart"/>
      <w:r>
        <w:t>afte</w:t>
      </w:r>
      <w:proofErr w:type="spellEnd"/>
      <w:r>
        <w:t xml:space="preserve"> </w:t>
      </w:r>
      <w:r>
        <w:t>treatment (P</w:t>
      </w:r>
      <w:r>
        <w:t>＞</w:t>
      </w:r>
      <w:r>
        <w:t>0.05). After treatment, the patient</w:t>
      </w:r>
      <w:proofErr w:type="gramStart"/>
      <w:r>
        <w:t>’</w:t>
      </w:r>
      <w:proofErr w:type="gramEnd"/>
      <w:r>
        <w:t>s SNA, ANB, Wits, NP-FH, U1-SN, U1-NA were all larger than those before treatment, the patient</w:t>
      </w:r>
      <w:proofErr w:type="gramStart"/>
      <w:r>
        <w:t>’</w:t>
      </w:r>
      <w:proofErr w:type="gramEnd"/>
      <w:r>
        <w:t>s SNB and U1-L1 were all smaller than those before treatment (P</w:t>
      </w:r>
      <w:r>
        <w:t>＜</w:t>
      </w:r>
      <w:r>
        <w:t xml:space="preserve">0.05), and there were no </w:t>
      </w:r>
      <w:proofErr w:type="spellStart"/>
      <w:r>
        <w:t>signifi</w:t>
      </w:r>
      <w:proofErr w:type="spellEnd"/>
      <w:r>
        <w:t xml:space="preserve"> cant diff </w:t>
      </w:r>
      <w:proofErr w:type="spellStart"/>
      <w:r>
        <w:t>erences</w:t>
      </w:r>
      <w:proofErr w:type="spellEnd"/>
      <w:r>
        <w:t xml:space="preserve"> in MP-SN, OP-SN, L1-MP, L1-NB before and after treatment (P</w:t>
      </w:r>
      <w:r>
        <w:t>＞</w:t>
      </w:r>
      <w:r>
        <w:t>0.05). After treatment, the aesthetic scores of normal people and orthodontists were higher than those before treatment (P</w:t>
      </w:r>
      <w:r>
        <w:t>＜</w:t>
      </w:r>
      <w:r>
        <w:t xml:space="preserve">0.05). Conclusion Orthodontic </w:t>
      </w:r>
      <w:r>
        <w:lastRenderedPageBreak/>
        <w:t xml:space="preserve">camouflage treatment has a good eff </w:t>
      </w:r>
      <w:proofErr w:type="spellStart"/>
      <w:r>
        <w:t>ect</w:t>
      </w:r>
      <w:proofErr w:type="spellEnd"/>
      <w:r>
        <w:t xml:space="preserve"> on patients with class </w:t>
      </w:r>
      <w:r>
        <w:rPr>
          <w:rFonts w:ascii="宋体" w:hAnsi="宋体" w:cs="宋体" w:hint="eastAsia"/>
        </w:rPr>
        <w:t>Ⅲ</w:t>
      </w:r>
      <w:r>
        <w:t xml:space="preserve"> skeletal malocclusion, which can improve the condition of soft and hard tissues, and increase the appearance of beauty. </w:t>
      </w:r>
    </w:p>
    <w:p w14:paraId="4656EFEC" w14:textId="77777777" w:rsidR="00D95E80" w:rsidRDefault="00D95E80" w:rsidP="00D95E80"/>
    <w:p w14:paraId="5D9C2BF6" w14:textId="242F5184" w:rsidR="00EB373B" w:rsidRPr="00D95E80" w:rsidRDefault="00D95E80" w:rsidP="00D95E80">
      <w:r>
        <w:t xml:space="preserve">Key words: Class </w:t>
      </w:r>
      <w:r>
        <w:rPr>
          <w:rFonts w:ascii="宋体" w:hAnsi="宋体" w:cs="宋体" w:hint="eastAsia"/>
        </w:rPr>
        <w:t>Ⅲ</w:t>
      </w:r>
      <w:r>
        <w:t xml:space="preserve"> skeletal; malocclusion; orthodontic </w:t>
      </w:r>
      <w:proofErr w:type="spellStart"/>
      <w:r>
        <w:t>camoufl</w:t>
      </w:r>
      <w:proofErr w:type="spellEnd"/>
      <w:r>
        <w:t xml:space="preserve"> age treatment; treatment eff </w:t>
      </w:r>
      <w:proofErr w:type="spellStart"/>
      <w:r>
        <w:t>ect</w:t>
      </w:r>
      <w:proofErr w:type="spellEnd"/>
      <w:r>
        <w:t>; aesthetics</w:t>
      </w:r>
    </w:p>
    <w:sectPr w:rsidR="00EB373B" w:rsidRPr="00D95E80">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817EC798-0145-4EA8-BDBB-91A66615C963}"/>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DC6B6B67"/>
    <w:multiLevelType w:val="singleLevel"/>
    <w:tmpl w:val="DC6B6B67"/>
    <w:lvl w:ilvl="0">
      <w:start w:val="1"/>
      <w:numFmt w:val="decimal"/>
      <w:lvlText w:val="(%1."/>
      <w:lvlJc w:val="left"/>
      <w:pPr>
        <w:tabs>
          <w:tab w:val="left" w:pos="312"/>
        </w:tabs>
      </w:pPr>
    </w:lvl>
  </w:abstractNum>
  <w:abstractNum w:abstractNumId="1" w15:restartNumberingAfterBreak="0">
    <w:nsid w:val="0CA411B9"/>
    <w:multiLevelType w:val="hybridMultilevel"/>
    <w:tmpl w:val="50B4A03A"/>
    <w:lvl w:ilvl="0" w:tplc="1F7C2BA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0D360D15"/>
    <w:multiLevelType w:val="hybridMultilevel"/>
    <w:tmpl w:val="9D6CA336"/>
    <w:lvl w:ilvl="0" w:tplc="F63AB98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0EC83350"/>
    <w:multiLevelType w:val="hybridMultilevel"/>
    <w:tmpl w:val="D452C6A4"/>
    <w:lvl w:ilvl="0" w:tplc="BD8C3A2A">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159C2FF8"/>
    <w:multiLevelType w:val="hybridMultilevel"/>
    <w:tmpl w:val="A8C66640"/>
    <w:lvl w:ilvl="0" w:tplc="963C10A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2E716EDC"/>
    <w:multiLevelType w:val="hybridMultilevel"/>
    <w:tmpl w:val="DFA0AB52"/>
    <w:lvl w:ilvl="0" w:tplc="118CAFD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3C141A4F"/>
    <w:multiLevelType w:val="hybridMultilevel"/>
    <w:tmpl w:val="EE060D58"/>
    <w:lvl w:ilvl="0" w:tplc="80FE0AE2">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43AC668F"/>
    <w:multiLevelType w:val="hybridMultilevel"/>
    <w:tmpl w:val="9F88D3F0"/>
    <w:lvl w:ilvl="0" w:tplc="1A301A1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4B7D4C09"/>
    <w:multiLevelType w:val="hybridMultilevel"/>
    <w:tmpl w:val="6FB03CF4"/>
    <w:lvl w:ilvl="0" w:tplc="C46C0022">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54A90CEB"/>
    <w:multiLevelType w:val="hybridMultilevel"/>
    <w:tmpl w:val="81089E86"/>
    <w:lvl w:ilvl="0" w:tplc="2230F638">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16cid:durableId="980041482">
    <w:abstractNumId w:val="0"/>
  </w:num>
  <w:num w:numId="2" w16cid:durableId="2137094262">
    <w:abstractNumId w:val="7"/>
  </w:num>
  <w:num w:numId="3" w16cid:durableId="1543667465">
    <w:abstractNumId w:val="4"/>
  </w:num>
  <w:num w:numId="4" w16cid:durableId="1775518794">
    <w:abstractNumId w:val="9"/>
  </w:num>
  <w:num w:numId="5" w16cid:durableId="422185033">
    <w:abstractNumId w:val="2"/>
  </w:num>
  <w:num w:numId="6" w16cid:durableId="1856648360">
    <w:abstractNumId w:val="8"/>
  </w:num>
  <w:num w:numId="7" w16cid:durableId="1016074200">
    <w:abstractNumId w:val="1"/>
  </w:num>
  <w:num w:numId="8" w16cid:durableId="1821192824">
    <w:abstractNumId w:val="3"/>
  </w:num>
  <w:num w:numId="9" w16cid:durableId="1526479775">
    <w:abstractNumId w:val="5"/>
  </w:num>
  <w:num w:numId="10" w16cid:durableId="47206047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TrueTypeFonts/>
  <w:saveSubsetFonts/>
  <w:bordersDoNotSurroundHeader/>
  <w:bordersDoNotSurroundFooter/>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34BC"/>
    <w:rsid w:val="000126A4"/>
    <w:rsid w:val="00033362"/>
    <w:rsid w:val="00041933"/>
    <w:rsid w:val="00043134"/>
    <w:rsid w:val="0007579F"/>
    <w:rsid w:val="000A7C4F"/>
    <w:rsid w:val="000B1F56"/>
    <w:rsid w:val="000B3CB3"/>
    <w:rsid w:val="000E46FC"/>
    <w:rsid w:val="000F6A46"/>
    <w:rsid w:val="00137107"/>
    <w:rsid w:val="00137ABE"/>
    <w:rsid w:val="00164031"/>
    <w:rsid w:val="00173B80"/>
    <w:rsid w:val="00180761"/>
    <w:rsid w:val="001A1F94"/>
    <w:rsid w:val="001A1FB2"/>
    <w:rsid w:val="001D3916"/>
    <w:rsid w:val="001E4621"/>
    <w:rsid w:val="001E799E"/>
    <w:rsid w:val="00214A76"/>
    <w:rsid w:val="00232F23"/>
    <w:rsid w:val="00255034"/>
    <w:rsid w:val="002773D8"/>
    <w:rsid w:val="00286638"/>
    <w:rsid w:val="002918D1"/>
    <w:rsid w:val="002A3A2D"/>
    <w:rsid w:val="002A426A"/>
    <w:rsid w:val="002A68AE"/>
    <w:rsid w:val="002F55F4"/>
    <w:rsid w:val="003063D8"/>
    <w:rsid w:val="00310DD2"/>
    <w:rsid w:val="00351B5A"/>
    <w:rsid w:val="00357132"/>
    <w:rsid w:val="00357383"/>
    <w:rsid w:val="003906F0"/>
    <w:rsid w:val="003B0A26"/>
    <w:rsid w:val="003C5C80"/>
    <w:rsid w:val="003F23CE"/>
    <w:rsid w:val="003F4CAE"/>
    <w:rsid w:val="00411CA3"/>
    <w:rsid w:val="00414CCC"/>
    <w:rsid w:val="00434045"/>
    <w:rsid w:val="00443808"/>
    <w:rsid w:val="004711B3"/>
    <w:rsid w:val="004D7BA8"/>
    <w:rsid w:val="00525F2A"/>
    <w:rsid w:val="0056306C"/>
    <w:rsid w:val="005D6AF1"/>
    <w:rsid w:val="005E5D12"/>
    <w:rsid w:val="005E7193"/>
    <w:rsid w:val="00621957"/>
    <w:rsid w:val="00626E93"/>
    <w:rsid w:val="00633E34"/>
    <w:rsid w:val="00635A4A"/>
    <w:rsid w:val="00642902"/>
    <w:rsid w:val="00684D3A"/>
    <w:rsid w:val="006D635A"/>
    <w:rsid w:val="006D6D8B"/>
    <w:rsid w:val="006F32E4"/>
    <w:rsid w:val="00704033"/>
    <w:rsid w:val="007609FD"/>
    <w:rsid w:val="00763A7D"/>
    <w:rsid w:val="007641BF"/>
    <w:rsid w:val="008061D5"/>
    <w:rsid w:val="00823940"/>
    <w:rsid w:val="00830FBE"/>
    <w:rsid w:val="00882EF6"/>
    <w:rsid w:val="008844D5"/>
    <w:rsid w:val="008E0187"/>
    <w:rsid w:val="00902921"/>
    <w:rsid w:val="009050DA"/>
    <w:rsid w:val="0091183A"/>
    <w:rsid w:val="0094557B"/>
    <w:rsid w:val="00981103"/>
    <w:rsid w:val="009B6ABE"/>
    <w:rsid w:val="009D16FF"/>
    <w:rsid w:val="009D3D2F"/>
    <w:rsid w:val="009E1B54"/>
    <w:rsid w:val="00A05051"/>
    <w:rsid w:val="00A24D59"/>
    <w:rsid w:val="00A33E6F"/>
    <w:rsid w:val="00A36638"/>
    <w:rsid w:val="00A4287F"/>
    <w:rsid w:val="00A5473A"/>
    <w:rsid w:val="00A87C2B"/>
    <w:rsid w:val="00AA1E7F"/>
    <w:rsid w:val="00AA2214"/>
    <w:rsid w:val="00AE2938"/>
    <w:rsid w:val="00B26738"/>
    <w:rsid w:val="00B37888"/>
    <w:rsid w:val="00B51139"/>
    <w:rsid w:val="00B578E3"/>
    <w:rsid w:val="00B730F4"/>
    <w:rsid w:val="00BA2959"/>
    <w:rsid w:val="00BB30CE"/>
    <w:rsid w:val="00BD3E38"/>
    <w:rsid w:val="00C02216"/>
    <w:rsid w:val="00C22FA9"/>
    <w:rsid w:val="00C323AD"/>
    <w:rsid w:val="00C639A2"/>
    <w:rsid w:val="00C66126"/>
    <w:rsid w:val="00CD5FCF"/>
    <w:rsid w:val="00CE7196"/>
    <w:rsid w:val="00CE7656"/>
    <w:rsid w:val="00CF4706"/>
    <w:rsid w:val="00D349EA"/>
    <w:rsid w:val="00D530BC"/>
    <w:rsid w:val="00D77F52"/>
    <w:rsid w:val="00D95E80"/>
    <w:rsid w:val="00DA496D"/>
    <w:rsid w:val="00DC50A7"/>
    <w:rsid w:val="00DF1825"/>
    <w:rsid w:val="00E00A1C"/>
    <w:rsid w:val="00E05EE3"/>
    <w:rsid w:val="00E21237"/>
    <w:rsid w:val="00E21D7D"/>
    <w:rsid w:val="00E439E8"/>
    <w:rsid w:val="00E64659"/>
    <w:rsid w:val="00E81217"/>
    <w:rsid w:val="00E837BA"/>
    <w:rsid w:val="00E94087"/>
    <w:rsid w:val="00EA7C27"/>
    <w:rsid w:val="00EB373B"/>
    <w:rsid w:val="00EC1CF5"/>
    <w:rsid w:val="00EE3874"/>
    <w:rsid w:val="00F22F9D"/>
    <w:rsid w:val="00F33AEE"/>
    <w:rsid w:val="00FB4E1B"/>
    <w:rsid w:val="00FC6BF9"/>
    <w:rsid w:val="01094132"/>
    <w:rsid w:val="01457570"/>
    <w:rsid w:val="01C16B24"/>
    <w:rsid w:val="02052341"/>
    <w:rsid w:val="027D0F8C"/>
    <w:rsid w:val="02F32FFC"/>
    <w:rsid w:val="03593287"/>
    <w:rsid w:val="049B61AA"/>
    <w:rsid w:val="04AB6E85"/>
    <w:rsid w:val="05DC39F5"/>
    <w:rsid w:val="05FB6D97"/>
    <w:rsid w:val="060C4B01"/>
    <w:rsid w:val="061D7023"/>
    <w:rsid w:val="06497B03"/>
    <w:rsid w:val="06A67EA4"/>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769695F"/>
    <w:rsid w:val="17A74689"/>
    <w:rsid w:val="17C26D21"/>
    <w:rsid w:val="17DC426C"/>
    <w:rsid w:val="17E256FE"/>
    <w:rsid w:val="19063790"/>
    <w:rsid w:val="194C3452"/>
    <w:rsid w:val="19FD67E3"/>
    <w:rsid w:val="1A187AC0"/>
    <w:rsid w:val="1A8962C8"/>
    <w:rsid w:val="1AE23C2A"/>
    <w:rsid w:val="1CB41F35"/>
    <w:rsid w:val="1D3C3AC6"/>
    <w:rsid w:val="1D9A07EC"/>
    <w:rsid w:val="1EFA3C38"/>
    <w:rsid w:val="1F415FD7"/>
    <w:rsid w:val="1F9F1A13"/>
    <w:rsid w:val="20D3029D"/>
    <w:rsid w:val="21744E6A"/>
    <w:rsid w:val="2188552B"/>
    <w:rsid w:val="21CD6EF6"/>
    <w:rsid w:val="220152DE"/>
    <w:rsid w:val="22C70A79"/>
    <w:rsid w:val="22CE157B"/>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4D28A0"/>
    <w:rsid w:val="26E74AA2"/>
    <w:rsid w:val="27247AA4"/>
    <w:rsid w:val="275F128C"/>
    <w:rsid w:val="282316D9"/>
    <w:rsid w:val="285B3F11"/>
    <w:rsid w:val="28C24795"/>
    <w:rsid w:val="294A1318"/>
    <w:rsid w:val="29FB0420"/>
    <w:rsid w:val="2A924284"/>
    <w:rsid w:val="2B1A3691"/>
    <w:rsid w:val="2B1D73A5"/>
    <w:rsid w:val="2B6428DB"/>
    <w:rsid w:val="2B88437A"/>
    <w:rsid w:val="2CF44533"/>
    <w:rsid w:val="2D045C82"/>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D66156"/>
    <w:rsid w:val="34F12F90"/>
    <w:rsid w:val="35040F15"/>
    <w:rsid w:val="35812566"/>
    <w:rsid w:val="36E44B5A"/>
    <w:rsid w:val="371A4544"/>
    <w:rsid w:val="379245B6"/>
    <w:rsid w:val="38613F89"/>
    <w:rsid w:val="3A270668"/>
    <w:rsid w:val="3AAD7959"/>
    <w:rsid w:val="3B071141"/>
    <w:rsid w:val="3B6A0AF0"/>
    <w:rsid w:val="3BDA477E"/>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813323"/>
    <w:rsid w:val="4ADE67A8"/>
    <w:rsid w:val="4B0A6953"/>
    <w:rsid w:val="4C72455F"/>
    <w:rsid w:val="4C8C5620"/>
    <w:rsid w:val="4CA50490"/>
    <w:rsid w:val="4CB8748B"/>
    <w:rsid w:val="4CE4545C"/>
    <w:rsid w:val="4D3161C8"/>
    <w:rsid w:val="4D6F2A51"/>
    <w:rsid w:val="4D7B1B4F"/>
    <w:rsid w:val="4E665DA8"/>
    <w:rsid w:val="4EAD5D22"/>
    <w:rsid w:val="4EBE7F2F"/>
    <w:rsid w:val="4F950C90"/>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FD1A82"/>
    <w:rsid w:val="6E5C0307"/>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F65C09"/>
    <w:rsid w:val="777B7216"/>
    <w:rsid w:val="77871FAE"/>
    <w:rsid w:val="77957E43"/>
    <w:rsid w:val="78341A67"/>
    <w:rsid w:val="786F17CF"/>
    <w:rsid w:val="788D60F9"/>
    <w:rsid w:val="789631FF"/>
    <w:rsid w:val="78BD69DE"/>
    <w:rsid w:val="7942513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9E60B9"/>
  <w15:docId w15:val="{041DA328-A67D-4796-920C-9057903E4F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995</TotalTime>
  <Pages>2</Pages>
  <Words>387</Words>
  <Characters>2210</Characters>
  <Application>Microsoft Office Word</Application>
  <DocSecurity>0</DocSecurity>
  <Lines>18</Lines>
  <Paragraphs>5</Paragraphs>
  <ScaleCrop>false</ScaleCrop>
  <Company/>
  <LinksUpToDate>false</LinksUpToDate>
  <CharactersWithSpaces>2592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 单眼皮</cp:lastModifiedBy>
  <cp:revision>276</cp:revision>
  <dcterms:created xsi:type="dcterms:W3CDTF">2022-07-04T07:48:00Z</dcterms:created>
  <dcterms:modified xsi:type="dcterms:W3CDTF">2023-01-31T01:30:00Z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489711634ADF4131B054904A1A208ED9</vt:lpwstr>
  </property>
</Properties>
</file>