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DE912" w14:textId="77777777" w:rsidR="00621782" w:rsidRDefault="00621782" w:rsidP="00621782">
      <w:r>
        <w:t>温度护理干预在脂肪来源干细胞基质胶面部填充术中的应用</w:t>
      </w:r>
      <w:r>
        <w:t xml:space="preserve"> </w:t>
      </w:r>
    </w:p>
    <w:p w14:paraId="6BB2C15E" w14:textId="77777777" w:rsidR="00621782" w:rsidRDefault="00621782" w:rsidP="00621782"/>
    <w:p w14:paraId="7FE956FE" w14:textId="77777777" w:rsidR="00621782" w:rsidRDefault="00621782" w:rsidP="00621782">
      <w:r>
        <w:t>张</w:t>
      </w:r>
      <w:r>
        <w:t xml:space="preserve"> </w:t>
      </w:r>
      <w:r>
        <w:t>军，郝晓艳，苏</w:t>
      </w:r>
      <w:r>
        <w:t xml:space="preserve"> </w:t>
      </w:r>
      <w:r>
        <w:t>欣，</w:t>
      </w:r>
      <w:proofErr w:type="gramStart"/>
      <w:r>
        <w:t>郭</w:t>
      </w:r>
      <w:proofErr w:type="gramEnd"/>
      <w:r>
        <w:t xml:space="preserve"> </w:t>
      </w:r>
      <w:proofErr w:type="gramStart"/>
      <w:r>
        <w:t>媛</w:t>
      </w:r>
      <w:proofErr w:type="gramEnd"/>
      <w:r>
        <w:t xml:space="preserve"> </w:t>
      </w:r>
    </w:p>
    <w:p w14:paraId="6AA233F7" w14:textId="77777777" w:rsidR="00621782" w:rsidRDefault="00621782" w:rsidP="00621782"/>
    <w:p w14:paraId="69AD1F99" w14:textId="77777777" w:rsidR="00621782" w:rsidRDefault="00621782" w:rsidP="00621782">
      <w:r>
        <w:t>（西安交通大学第一附属医院整形美容颌面外科</w:t>
      </w:r>
      <w:r>
        <w:t xml:space="preserve"> </w:t>
      </w:r>
      <w:r>
        <w:t>陕西</w:t>
      </w:r>
      <w:r>
        <w:t xml:space="preserve"> </w:t>
      </w:r>
      <w:r>
        <w:t>西安</w:t>
      </w:r>
      <w:r>
        <w:t xml:space="preserve"> 710061</w:t>
      </w:r>
      <w:r>
        <w:t>）</w:t>
      </w:r>
      <w:r>
        <w:t xml:space="preserve"> </w:t>
      </w:r>
    </w:p>
    <w:p w14:paraId="30EF5D7A" w14:textId="77777777" w:rsidR="00621782" w:rsidRDefault="00621782" w:rsidP="00621782"/>
    <w:p w14:paraId="4004BB09" w14:textId="77777777" w:rsidR="00621782" w:rsidRDefault="00621782" w:rsidP="00621782">
      <w:r>
        <w:t>[</w:t>
      </w:r>
      <w:r>
        <w:t>摘要</w:t>
      </w:r>
      <w:r>
        <w:t>]</w:t>
      </w:r>
      <w:r>
        <w:t>目的：探讨温度护理干预对脂肪来源干细胞基质胶面部填充术效果的影响。方法：选取</w:t>
      </w:r>
      <w:r>
        <w:t>2019</w:t>
      </w:r>
      <w:r>
        <w:t>年</w:t>
      </w:r>
      <w:r>
        <w:t>1</w:t>
      </w:r>
      <w:r>
        <w:t>月</w:t>
      </w:r>
      <w:r>
        <w:t>-2020</w:t>
      </w:r>
      <w:r>
        <w:t>年</w:t>
      </w:r>
      <w:r>
        <w:t>12</w:t>
      </w:r>
      <w:r>
        <w:t>月于西安</w:t>
      </w:r>
      <w:r>
        <w:t xml:space="preserve"> </w:t>
      </w:r>
      <w:r>
        <w:t>交通大学第一附属医院接受脂肪来源干细胞基质胶（</w:t>
      </w:r>
      <w:r>
        <w:t>Stromal vascular fraction-gel</w:t>
      </w:r>
      <w:r>
        <w:t>，</w:t>
      </w:r>
      <w:r>
        <w:t>SVF-gel</w:t>
      </w:r>
      <w:r>
        <w:t>）注射面部脂肪填充术</w:t>
      </w:r>
      <w:r>
        <w:t xml:space="preserve">20 </w:t>
      </w:r>
      <w:r>
        <w:t>例患者为研究对象，按照随机数字表法分为对照组和干预组，各</w:t>
      </w:r>
      <w:r>
        <w:t>10</w:t>
      </w:r>
      <w:r>
        <w:t>例。对照组采用常规护理，</w:t>
      </w:r>
      <w:proofErr w:type="gramStart"/>
      <w:r>
        <w:t>干预组</w:t>
      </w:r>
      <w:proofErr w:type="gramEnd"/>
      <w:r>
        <w:t>实施温度护理干预，比</w:t>
      </w:r>
      <w:r>
        <w:t xml:space="preserve"> </w:t>
      </w:r>
      <w:r>
        <w:t>较两组护理效果。结果：两组体温比较，差异有统计学意义（</w:t>
      </w:r>
      <w:r>
        <w:t xml:space="preserve">F </w:t>
      </w:r>
      <w:r>
        <w:t>组间</w:t>
      </w:r>
      <w:r>
        <w:t>=371.431</w:t>
      </w:r>
      <w:r>
        <w:t>，</w:t>
      </w:r>
      <w:r>
        <w:t xml:space="preserve">P </w:t>
      </w:r>
      <w:r>
        <w:t>组间＜</w:t>
      </w:r>
      <w:r>
        <w:t>0.001</w:t>
      </w:r>
      <w:r>
        <w:t>）；</w:t>
      </w:r>
      <w:r>
        <w:t>T1</w:t>
      </w:r>
      <w:r>
        <w:t>、</w:t>
      </w:r>
      <w:r>
        <w:t>T2</w:t>
      </w:r>
      <w:r>
        <w:t>、</w:t>
      </w:r>
      <w:r>
        <w:t>T3</w:t>
      </w:r>
      <w:r>
        <w:t>、</w:t>
      </w:r>
      <w:r>
        <w:t>T4</w:t>
      </w:r>
      <w:proofErr w:type="gramStart"/>
      <w:r>
        <w:t>干预组</w:t>
      </w:r>
      <w:proofErr w:type="gramEnd"/>
      <w:r>
        <w:t>体温均高</w:t>
      </w:r>
      <w:r>
        <w:t xml:space="preserve"> </w:t>
      </w:r>
      <w:r>
        <w:t>于对照组，差异有统计学意义（</w:t>
      </w:r>
      <w:r>
        <w:t>P</w:t>
      </w:r>
      <w:r>
        <w:t>＜</w:t>
      </w:r>
      <w:r>
        <w:t>0.001</w:t>
      </w:r>
      <w:r>
        <w:t>）；两组体温均有随时间变化的趋势（</w:t>
      </w:r>
      <w:r>
        <w:t xml:space="preserve">F </w:t>
      </w:r>
      <w:r>
        <w:t>时间</w:t>
      </w:r>
      <w:r>
        <w:t>=230.426</w:t>
      </w:r>
      <w:r>
        <w:t>，</w:t>
      </w:r>
      <w:r>
        <w:t xml:space="preserve">P </w:t>
      </w:r>
      <w:r>
        <w:t>时间＜</w:t>
      </w:r>
      <w:r>
        <w:t>0.001</w:t>
      </w:r>
      <w:r>
        <w:t>）；分组与时间</w:t>
      </w:r>
      <w:r>
        <w:t xml:space="preserve"> </w:t>
      </w:r>
      <w:r>
        <w:t>有交互效应（</w:t>
      </w:r>
      <w:r>
        <w:t xml:space="preserve">F </w:t>
      </w:r>
      <w:r>
        <w:t>交互</w:t>
      </w:r>
      <w:r>
        <w:t>=55.439</w:t>
      </w:r>
      <w:r>
        <w:t>，</w:t>
      </w:r>
      <w:r>
        <w:t xml:space="preserve">P </w:t>
      </w:r>
      <w:r>
        <w:t>交互＜</w:t>
      </w:r>
      <w:r>
        <w:t>0.001</w:t>
      </w:r>
      <w:r>
        <w:t>）。</w:t>
      </w:r>
      <w:proofErr w:type="gramStart"/>
      <w:r>
        <w:t>干预组</w:t>
      </w:r>
      <w:proofErr w:type="gramEnd"/>
      <w:r>
        <w:t>寒战发生率为</w:t>
      </w:r>
      <w:r>
        <w:t>10.00%</w:t>
      </w:r>
      <w:r>
        <w:t>，对照组寒战发生率</w:t>
      </w:r>
      <w:r>
        <w:t>70.00%</w:t>
      </w:r>
      <w:r>
        <w:t>，</w:t>
      </w:r>
      <w:proofErr w:type="gramStart"/>
      <w:r>
        <w:t>干预组</w:t>
      </w:r>
      <w:proofErr w:type="gramEnd"/>
      <w:r>
        <w:t>明显低于对照</w:t>
      </w:r>
      <w:r>
        <w:t xml:space="preserve"> </w:t>
      </w:r>
      <w:r>
        <w:t>组，差异有统计学意义（</w:t>
      </w:r>
      <w:r>
        <w:t>P</w:t>
      </w:r>
      <w:r>
        <w:t>＜</w:t>
      </w:r>
      <w:r>
        <w:t>0.05</w:t>
      </w:r>
      <w:r>
        <w:t>）。</w:t>
      </w:r>
      <w:proofErr w:type="gramStart"/>
      <w:r>
        <w:t>干预组热舒适度出</w:t>
      </w:r>
      <w:proofErr w:type="gramEnd"/>
      <w:r>
        <w:t>PACU</w:t>
      </w:r>
      <w:r>
        <w:t>时评分明显高于对照组，差异有统计学意义（</w:t>
      </w:r>
      <w:r>
        <w:t>P</w:t>
      </w:r>
      <w:r>
        <w:t>＜</w:t>
      </w:r>
      <w:r>
        <w:t>0.05</w:t>
      </w:r>
      <w:r>
        <w:t>）。干预</w:t>
      </w:r>
      <w:r>
        <w:t xml:space="preserve"> </w:t>
      </w:r>
      <w:r>
        <w:t>组患者护理满意率为</w:t>
      </w:r>
      <w:r>
        <w:t>100.00%</w:t>
      </w:r>
      <w:r>
        <w:t>明显高于对照组的</w:t>
      </w:r>
      <w:r>
        <w:t>50.00%</w:t>
      </w:r>
      <w:r>
        <w:t>，差异有统计学意义（</w:t>
      </w:r>
      <w:r>
        <w:t>P</w:t>
      </w:r>
      <w:r>
        <w:t>＜</w:t>
      </w:r>
      <w:r>
        <w:t>0.05</w:t>
      </w:r>
      <w:r>
        <w:t>）。结论：温度护理干预可有效保持</w:t>
      </w:r>
      <w:r>
        <w:t xml:space="preserve"> SVF-gel</w:t>
      </w:r>
      <w:r>
        <w:t>移植术中患者体温的恒定，提高患者舒适度和护理满意度，减少了低温和寒颤发生。促进了患者早日康复。</w:t>
      </w:r>
      <w:r>
        <w:t xml:space="preserve"> </w:t>
      </w:r>
    </w:p>
    <w:p w14:paraId="52211760" w14:textId="77777777" w:rsidR="00621782" w:rsidRDefault="00621782" w:rsidP="00621782"/>
    <w:p w14:paraId="1804F83A" w14:textId="108825DC" w:rsidR="00621782" w:rsidRDefault="00621782" w:rsidP="00621782">
      <w:r>
        <w:t>[</w:t>
      </w:r>
      <w:r>
        <w:t>关键词</w:t>
      </w:r>
      <w:r>
        <w:t>]</w:t>
      </w:r>
      <w:r>
        <w:t>温度护理；脂肪来源干细胞基质胶；核心体温；干预效果；舒适度；满意度</w:t>
      </w:r>
      <w:r>
        <w:t xml:space="preserve"> </w:t>
      </w:r>
    </w:p>
    <w:p w14:paraId="3235E510" w14:textId="77777777" w:rsidR="00621782" w:rsidRDefault="00621782" w:rsidP="00621782"/>
    <w:p w14:paraId="6517A80D" w14:textId="11B39A5F" w:rsidR="00532FBD" w:rsidRDefault="00621782" w:rsidP="00621782">
      <w:r>
        <w:t>[</w:t>
      </w:r>
      <w:r>
        <w:t>中图分类号</w:t>
      </w:r>
      <w:r>
        <w:t>]R473 [</w:t>
      </w:r>
      <w:r>
        <w:t>文献标志码</w:t>
      </w:r>
      <w:r>
        <w:t>]B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>01-0179-03</w:t>
      </w:r>
    </w:p>
    <w:p w14:paraId="66D03C46" w14:textId="77777777" w:rsidR="00621782" w:rsidRDefault="00621782" w:rsidP="00621782">
      <w:r>
        <w:t xml:space="preserve">Application of Temperature Nursing Intervention in Facial Filling with SVF-gel </w:t>
      </w:r>
    </w:p>
    <w:p w14:paraId="2637FDDB" w14:textId="77777777" w:rsidR="00621782" w:rsidRDefault="00621782" w:rsidP="00621782"/>
    <w:p w14:paraId="03FF6186" w14:textId="5DA536E6" w:rsidR="00621782" w:rsidRDefault="00621782" w:rsidP="00621782">
      <w:r>
        <w:t>ZHANG Jun</w:t>
      </w:r>
      <w:r>
        <w:t>，</w:t>
      </w:r>
      <w:r>
        <w:t xml:space="preserve">HAO </w:t>
      </w:r>
      <w:proofErr w:type="spellStart"/>
      <w:r>
        <w:t>Xiaoyan,SU</w:t>
      </w:r>
      <w:proofErr w:type="spellEnd"/>
      <w:r>
        <w:t xml:space="preserve"> </w:t>
      </w:r>
      <w:proofErr w:type="spellStart"/>
      <w:r>
        <w:t>Xin,GUO</w:t>
      </w:r>
      <w:proofErr w:type="spellEnd"/>
      <w:r>
        <w:t xml:space="preserve"> Yuan </w:t>
      </w:r>
    </w:p>
    <w:p w14:paraId="612D5CCE" w14:textId="77777777" w:rsidR="00621782" w:rsidRDefault="00621782" w:rsidP="00621782"/>
    <w:p w14:paraId="26A954E2" w14:textId="774D07B3" w:rsidR="00621782" w:rsidRDefault="00621782" w:rsidP="00621782">
      <w:r>
        <w:t xml:space="preserve">(Department of Plastic, Aesthetic and Maxillofacial </w:t>
      </w:r>
      <w:proofErr w:type="spellStart"/>
      <w:proofErr w:type="gramStart"/>
      <w:r>
        <w:t>Surgery,the</w:t>
      </w:r>
      <w:proofErr w:type="spellEnd"/>
      <w:proofErr w:type="gramEnd"/>
      <w:r>
        <w:t xml:space="preserve"> First Affi </w:t>
      </w:r>
      <w:proofErr w:type="spellStart"/>
      <w:r>
        <w:t>liated</w:t>
      </w:r>
      <w:proofErr w:type="spellEnd"/>
      <w:r>
        <w:t xml:space="preserve"> Hospital of Xi'an </w:t>
      </w:r>
      <w:proofErr w:type="spellStart"/>
      <w:r>
        <w:t>Jiaotong</w:t>
      </w:r>
      <w:proofErr w:type="spellEnd"/>
      <w:r>
        <w:t xml:space="preserve"> </w:t>
      </w:r>
      <w:proofErr w:type="spellStart"/>
      <w:r>
        <w:t>University,Xi'an</w:t>
      </w:r>
      <w:proofErr w:type="spellEnd"/>
      <w:r>
        <w:t xml:space="preserve"> 710061,Shaanxi,China) </w:t>
      </w:r>
    </w:p>
    <w:p w14:paraId="6FFA8FE2" w14:textId="77777777" w:rsidR="00621782" w:rsidRDefault="00621782" w:rsidP="00621782"/>
    <w:p w14:paraId="1577704A" w14:textId="77777777" w:rsidR="00621782" w:rsidRDefault="00621782" w:rsidP="00621782">
      <w:r>
        <w:t xml:space="preserve">Abstract: Objective To explore the eff </w:t>
      </w:r>
      <w:proofErr w:type="spellStart"/>
      <w:r>
        <w:t>ect</w:t>
      </w:r>
      <w:proofErr w:type="spellEnd"/>
      <w:r>
        <w:t xml:space="preserve"> of temperature nursing intervention in facial fi </w:t>
      </w:r>
      <w:proofErr w:type="spellStart"/>
      <w:r>
        <w:t>lling</w:t>
      </w:r>
      <w:proofErr w:type="spellEnd"/>
      <w:r>
        <w:t xml:space="preserve"> with SVF-gel. Methods From January 2019 to December 2020, 20 patients underwent facial fat fi </w:t>
      </w:r>
      <w:proofErr w:type="spellStart"/>
      <w:r>
        <w:t>lling</w:t>
      </w:r>
      <w:proofErr w:type="spellEnd"/>
      <w:r>
        <w:t xml:space="preserve"> with SVF-gel injection in the First Affi </w:t>
      </w:r>
      <w:proofErr w:type="spellStart"/>
      <w:r>
        <w:t>liated</w:t>
      </w:r>
      <w:proofErr w:type="spellEnd"/>
      <w:r>
        <w:t xml:space="preserve"> Hospital of Xi'an </w:t>
      </w:r>
      <w:proofErr w:type="spellStart"/>
      <w:r>
        <w:t>Jiaotong</w:t>
      </w:r>
      <w:proofErr w:type="spellEnd"/>
      <w:r>
        <w:t xml:space="preserve"> University. They were randomly divided into the control group (n=10) and the intervention group (n=10). The control group received routine nursing. The intervention group was given temperature nursing intervention. And the nursing eff </w:t>
      </w:r>
      <w:proofErr w:type="spellStart"/>
      <w:r>
        <w:t>ect</w:t>
      </w:r>
      <w:proofErr w:type="spellEnd"/>
      <w:r>
        <w:t xml:space="preserve"> of the two groups was compared. Results There was </w:t>
      </w:r>
      <w:proofErr w:type="spellStart"/>
      <w:r>
        <w:t>signifi</w:t>
      </w:r>
      <w:proofErr w:type="spellEnd"/>
      <w:r>
        <w:t xml:space="preserve"> cant diff </w:t>
      </w:r>
      <w:proofErr w:type="spellStart"/>
      <w:r>
        <w:t>erence</w:t>
      </w:r>
      <w:proofErr w:type="spellEnd"/>
      <w:r>
        <w:t xml:space="preserve"> in body temperature between the two groups (</w:t>
      </w:r>
      <w:proofErr w:type="spellStart"/>
      <w:r>
        <w:t>Fbetween</w:t>
      </w:r>
      <w:proofErr w:type="spellEnd"/>
      <w:r>
        <w:t xml:space="preserve"> groups=371.431, </w:t>
      </w:r>
      <w:proofErr w:type="spellStart"/>
      <w:r>
        <w:t>Pbetween</w:t>
      </w:r>
      <w:proofErr w:type="spellEnd"/>
      <w:r>
        <w:t xml:space="preserve"> groups</w:t>
      </w:r>
      <w:r>
        <w:t>＜</w:t>
      </w:r>
      <w:r>
        <w:t>0.001). The body temperature of T1, T2, T3, T4 in the intervention group was higher than those of the control group (P</w:t>
      </w:r>
      <w:r>
        <w:t>＜</w:t>
      </w:r>
      <w:r>
        <w:t>0.001). There was a trend of temperature change with time in both groups (</w:t>
      </w:r>
      <w:proofErr w:type="spellStart"/>
      <w:r>
        <w:t>Ftime</w:t>
      </w:r>
      <w:proofErr w:type="spellEnd"/>
      <w:r>
        <w:t xml:space="preserve">=230.426, </w:t>
      </w:r>
      <w:proofErr w:type="spellStart"/>
      <w:r>
        <w:t>Ptime</w:t>
      </w:r>
      <w:proofErr w:type="spellEnd"/>
      <w:r>
        <w:t>＜</w:t>
      </w:r>
      <w:r>
        <w:t xml:space="preserve">0.001), and there was an interactive eff </w:t>
      </w:r>
      <w:proofErr w:type="spellStart"/>
      <w:r>
        <w:t>ect</w:t>
      </w:r>
      <w:proofErr w:type="spellEnd"/>
      <w:r>
        <w:t xml:space="preserve"> between grouping and time (</w:t>
      </w:r>
      <w:proofErr w:type="spellStart"/>
      <w:r>
        <w:t>Finteraction</w:t>
      </w:r>
      <w:proofErr w:type="spellEnd"/>
      <w:r>
        <w:t xml:space="preserve">=55.439, </w:t>
      </w:r>
      <w:proofErr w:type="spellStart"/>
      <w:r>
        <w:t>Pinteraction</w:t>
      </w:r>
      <w:proofErr w:type="spellEnd"/>
      <w:r>
        <w:t>＜</w:t>
      </w:r>
      <w:r>
        <w:t xml:space="preserve">0.001). The incidence of shivering was 10.00% in the intervention group and 70.00% in the control group, which was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lower in the intervention group than in the control group (P</w:t>
      </w:r>
      <w:r>
        <w:t>＜</w:t>
      </w:r>
      <w:r>
        <w:t xml:space="preserve">0.05). The score of thermal comfort in the intervention group was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higher than that in the control group (P</w:t>
      </w:r>
      <w:r>
        <w:t>＜</w:t>
      </w:r>
      <w:r>
        <w:t xml:space="preserve">0.05). The nursing </w:t>
      </w:r>
      <w:r>
        <w:lastRenderedPageBreak/>
        <w:t xml:space="preserve">satisfaction rate of the intervention group was 100.00%, which was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higher than that of the control group (50.00%, P</w:t>
      </w:r>
      <w:r>
        <w:t>＜</w:t>
      </w:r>
      <w:r>
        <w:t xml:space="preserve">0.05). Conclusion Temperature nursing intervention can eff </w:t>
      </w:r>
      <w:proofErr w:type="spellStart"/>
      <w:r>
        <w:t>ectively</w:t>
      </w:r>
      <w:proofErr w:type="spellEnd"/>
      <w:r>
        <w:t xml:space="preserve"> maintain the constant temperature of patients during SVF-gel transplantation, improve patient comfort and nursing satisfaction, reduces the occurrence of hypothermia and shivering, promote the early recovery of patients.</w:t>
      </w:r>
    </w:p>
    <w:p w14:paraId="13712A40" w14:textId="77777777" w:rsidR="00621782" w:rsidRDefault="00621782" w:rsidP="00621782"/>
    <w:p w14:paraId="319999B6" w14:textId="221B7C02" w:rsidR="00621782" w:rsidRPr="00621782" w:rsidRDefault="00621782" w:rsidP="00621782">
      <w:r>
        <w:t xml:space="preserve"> Key words: temperature nursing; stromal vascular fraction-</w:t>
      </w:r>
      <w:proofErr w:type="gramStart"/>
      <w:r>
        <w:t>gel(</w:t>
      </w:r>
      <w:proofErr w:type="gramEnd"/>
      <w:r>
        <w:t xml:space="preserve">SVF-gel); core temperature; intervention eff </w:t>
      </w:r>
      <w:proofErr w:type="spellStart"/>
      <w:r>
        <w:t>ect</w:t>
      </w:r>
      <w:proofErr w:type="spellEnd"/>
      <w:r>
        <w:t>; comfort; satisfaction</w:t>
      </w:r>
    </w:p>
    <w:sectPr w:rsidR="00621782" w:rsidRPr="00621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E774F64-0DA7-4CC1-8B5D-FE2158F4FC23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C6B6B67"/>
    <w:multiLevelType w:val="singleLevel"/>
    <w:tmpl w:val="DC6B6B67"/>
    <w:lvl w:ilvl="0">
      <w:start w:val="1"/>
      <w:numFmt w:val="decimal"/>
      <w:lvlText w:val="(%1."/>
      <w:lvlJc w:val="left"/>
      <w:pPr>
        <w:tabs>
          <w:tab w:val="left" w:pos="312"/>
        </w:tabs>
      </w:pPr>
    </w:lvl>
  </w:abstractNum>
  <w:abstractNum w:abstractNumId="1" w15:restartNumberingAfterBreak="0">
    <w:nsid w:val="0CA411B9"/>
    <w:multiLevelType w:val="hybridMultilevel"/>
    <w:tmpl w:val="50B4A03A"/>
    <w:lvl w:ilvl="0" w:tplc="1F7C2BA8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D360D15"/>
    <w:multiLevelType w:val="hybridMultilevel"/>
    <w:tmpl w:val="9D6CA336"/>
    <w:lvl w:ilvl="0" w:tplc="F63AB98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EC83350"/>
    <w:multiLevelType w:val="hybridMultilevel"/>
    <w:tmpl w:val="D452C6A4"/>
    <w:lvl w:ilvl="0" w:tplc="BD8C3A2A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59C2FF8"/>
    <w:multiLevelType w:val="hybridMultilevel"/>
    <w:tmpl w:val="A8C66640"/>
    <w:lvl w:ilvl="0" w:tplc="963C10A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E716EDC"/>
    <w:multiLevelType w:val="hybridMultilevel"/>
    <w:tmpl w:val="DFA0AB52"/>
    <w:lvl w:ilvl="0" w:tplc="118CAFD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C141A4F"/>
    <w:multiLevelType w:val="hybridMultilevel"/>
    <w:tmpl w:val="EE060D58"/>
    <w:lvl w:ilvl="0" w:tplc="80FE0AE2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3AC668F"/>
    <w:multiLevelType w:val="hybridMultilevel"/>
    <w:tmpl w:val="9F88D3F0"/>
    <w:lvl w:ilvl="0" w:tplc="1A301A1A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B7D4C09"/>
    <w:multiLevelType w:val="hybridMultilevel"/>
    <w:tmpl w:val="6FB03CF4"/>
    <w:lvl w:ilvl="0" w:tplc="C46C0022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D087DD3"/>
    <w:multiLevelType w:val="hybridMultilevel"/>
    <w:tmpl w:val="F7900E32"/>
    <w:lvl w:ilvl="0" w:tplc="82462A08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4A90CEB"/>
    <w:multiLevelType w:val="hybridMultilevel"/>
    <w:tmpl w:val="81089E86"/>
    <w:lvl w:ilvl="0" w:tplc="2230F638">
      <w:start w:val="1"/>
      <w:numFmt w:val="decimal"/>
      <w:lvlText w:val="（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7D2B3C81"/>
    <w:multiLevelType w:val="hybridMultilevel"/>
    <w:tmpl w:val="27A8E216"/>
    <w:lvl w:ilvl="0" w:tplc="DFA67580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80041482">
    <w:abstractNumId w:val="0"/>
  </w:num>
  <w:num w:numId="2" w16cid:durableId="2137094262">
    <w:abstractNumId w:val="7"/>
  </w:num>
  <w:num w:numId="3" w16cid:durableId="1543667465">
    <w:abstractNumId w:val="4"/>
  </w:num>
  <w:num w:numId="4" w16cid:durableId="1775518794">
    <w:abstractNumId w:val="10"/>
  </w:num>
  <w:num w:numId="5" w16cid:durableId="422185033">
    <w:abstractNumId w:val="2"/>
  </w:num>
  <w:num w:numId="6" w16cid:durableId="1856648360">
    <w:abstractNumId w:val="8"/>
  </w:num>
  <w:num w:numId="7" w16cid:durableId="1016074200">
    <w:abstractNumId w:val="1"/>
  </w:num>
  <w:num w:numId="8" w16cid:durableId="1821192824">
    <w:abstractNumId w:val="3"/>
  </w:num>
  <w:num w:numId="9" w16cid:durableId="1526479775">
    <w:abstractNumId w:val="5"/>
  </w:num>
  <w:num w:numId="10" w16cid:durableId="472060479">
    <w:abstractNumId w:val="6"/>
  </w:num>
  <w:num w:numId="11" w16cid:durableId="1652440623">
    <w:abstractNumId w:val="9"/>
  </w:num>
  <w:num w:numId="12" w16cid:durableId="3177326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26A4"/>
    <w:rsid w:val="00033362"/>
    <w:rsid w:val="00041933"/>
    <w:rsid w:val="00043134"/>
    <w:rsid w:val="0007579F"/>
    <w:rsid w:val="000A7C4F"/>
    <w:rsid w:val="000B1F56"/>
    <w:rsid w:val="000B3CB3"/>
    <w:rsid w:val="000E46FC"/>
    <w:rsid w:val="000F6A46"/>
    <w:rsid w:val="00137107"/>
    <w:rsid w:val="00137ABE"/>
    <w:rsid w:val="00164031"/>
    <w:rsid w:val="00173B80"/>
    <w:rsid w:val="00180761"/>
    <w:rsid w:val="001A1F94"/>
    <w:rsid w:val="001A1FB2"/>
    <w:rsid w:val="001D3916"/>
    <w:rsid w:val="001E1C51"/>
    <w:rsid w:val="001E4621"/>
    <w:rsid w:val="001E799E"/>
    <w:rsid w:val="00214A76"/>
    <w:rsid w:val="00232F23"/>
    <w:rsid w:val="00255034"/>
    <w:rsid w:val="002773D8"/>
    <w:rsid w:val="00286638"/>
    <w:rsid w:val="002918D1"/>
    <w:rsid w:val="002A3A2D"/>
    <w:rsid w:val="002A426A"/>
    <w:rsid w:val="002A68AE"/>
    <w:rsid w:val="002D506F"/>
    <w:rsid w:val="002F55F4"/>
    <w:rsid w:val="003063D8"/>
    <w:rsid w:val="00310DD2"/>
    <w:rsid w:val="00351B5A"/>
    <w:rsid w:val="00357132"/>
    <w:rsid w:val="00357383"/>
    <w:rsid w:val="003906F0"/>
    <w:rsid w:val="00397C2F"/>
    <w:rsid w:val="003B0A26"/>
    <w:rsid w:val="003C5C80"/>
    <w:rsid w:val="003F23CE"/>
    <w:rsid w:val="003F4CAE"/>
    <w:rsid w:val="00411CA3"/>
    <w:rsid w:val="00414CCC"/>
    <w:rsid w:val="00434045"/>
    <w:rsid w:val="00443808"/>
    <w:rsid w:val="004711B3"/>
    <w:rsid w:val="004C6DA4"/>
    <w:rsid w:val="004D7BA8"/>
    <w:rsid w:val="00525F2A"/>
    <w:rsid w:val="00532FBD"/>
    <w:rsid w:val="0056306C"/>
    <w:rsid w:val="005D6AF1"/>
    <w:rsid w:val="005E5D12"/>
    <w:rsid w:val="005E7193"/>
    <w:rsid w:val="00610DFB"/>
    <w:rsid w:val="00621782"/>
    <w:rsid w:val="00621957"/>
    <w:rsid w:val="00626E93"/>
    <w:rsid w:val="00633E34"/>
    <w:rsid w:val="00635A4A"/>
    <w:rsid w:val="00642902"/>
    <w:rsid w:val="00684D3A"/>
    <w:rsid w:val="006D635A"/>
    <w:rsid w:val="006D6D8B"/>
    <w:rsid w:val="006F32E4"/>
    <w:rsid w:val="00704033"/>
    <w:rsid w:val="007609FD"/>
    <w:rsid w:val="00763A7D"/>
    <w:rsid w:val="007641BF"/>
    <w:rsid w:val="007D4F47"/>
    <w:rsid w:val="008061D5"/>
    <w:rsid w:val="00823940"/>
    <w:rsid w:val="00830FBE"/>
    <w:rsid w:val="00882EF6"/>
    <w:rsid w:val="008844D5"/>
    <w:rsid w:val="008A77CA"/>
    <w:rsid w:val="008E0187"/>
    <w:rsid w:val="00902921"/>
    <w:rsid w:val="009050DA"/>
    <w:rsid w:val="0091183A"/>
    <w:rsid w:val="0094557B"/>
    <w:rsid w:val="00981103"/>
    <w:rsid w:val="009B6ABE"/>
    <w:rsid w:val="009D16FF"/>
    <w:rsid w:val="009D3D2F"/>
    <w:rsid w:val="009E19C0"/>
    <w:rsid w:val="009E1B54"/>
    <w:rsid w:val="00A05051"/>
    <w:rsid w:val="00A200A3"/>
    <w:rsid w:val="00A24D59"/>
    <w:rsid w:val="00A33E6F"/>
    <w:rsid w:val="00A36638"/>
    <w:rsid w:val="00A4287F"/>
    <w:rsid w:val="00A5473A"/>
    <w:rsid w:val="00A87C2B"/>
    <w:rsid w:val="00A967E3"/>
    <w:rsid w:val="00AA1E7F"/>
    <w:rsid w:val="00AA2214"/>
    <w:rsid w:val="00AE2938"/>
    <w:rsid w:val="00B26738"/>
    <w:rsid w:val="00B37888"/>
    <w:rsid w:val="00B51139"/>
    <w:rsid w:val="00B578E3"/>
    <w:rsid w:val="00B730F4"/>
    <w:rsid w:val="00BA24F8"/>
    <w:rsid w:val="00BA2959"/>
    <w:rsid w:val="00BB30CE"/>
    <w:rsid w:val="00BD3E38"/>
    <w:rsid w:val="00C02216"/>
    <w:rsid w:val="00C22FA9"/>
    <w:rsid w:val="00C323AD"/>
    <w:rsid w:val="00C639A2"/>
    <w:rsid w:val="00C66126"/>
    <w:rsid w:val="00C749A1"/>
    <w:rsid w:val="00CD5FCF"/>
    <w:rsid w:val="00CE7196"/>
    <w:rsid w:val="00CE7656"/>
    <w:rsid w:val="00CF4706"/>
    <w:rsid w:val="00D349EA"/>
    <w:rsid w:val="00D530BC"/>
    <w:rsid w:val="00D75C49"/>
    <w:rsid w:val="00D77F52"/>
    <w:rsid w:val="00D95E80"/>
    <w:rsid w:val="00DA496D"/>
    <w:rsid w:val="00DC007E"/>
    <w:rsid w:val="00DC50A7"/>
    <w:rsid w:val="00DF1825"/>
    <w:rsid w:val="00E00A1C"/>
    <w:rsid w:val="00E05EE3"/>
    <w:rsid w:val="00E07BDE"/>
    <w:rsid w:val="00E21237"/>
    <w:rsid w:val="00E21D7D"/>
    <w:rsid w:val="00E439E8"/>
    <w:rsid w:val="00E64659"/>
    <w:rsid w:val="00E81217"/>
    <w:rsid w:val="00E837BA"/>
    <w:rsid w:val="00E94087"/>
    <w:rsid w:val="00EA6643"/>
    <w:rsid w:val="00EA7C27"/>
    <w:rsid w:val="00EB373B"/>
    <w:rsid w:val="00EC1CF5"/>
    <w:rsid w:val="00EE3874"/>
    <w:rsid w:val="00F22F9D"/>
    <w:rsid w:val="00F33AEE"/>
    <w:rsid w:val="00F70596"/>
    <w:rsid w:val="00FB1271"/>
    <w:rsid w:val="00FB4E1B"/>
    <w:rsid w:val="00FC6BF9"/>
    <w:rsid w:val="01094132"/>
    <w:rsid w:val="01457570"/>
    <w:rsid w:val="01C16B24"/>
    <w:rsid w:val="02052341"/>
    <w:rsid w:val="027D0F8C"/>
    <w:rsid w:val="02F32FFC"/>
    <w:rsid w:val="03593287"/>
    <w:rsid w:val="049B61AA"/>
    <w:rsid w:val="04AB6E85"/>
    <w:rsid w:val="05DC39F5"/>
    <w:rsid w:val="05FB6D97"/>
    <w:rsid w:val="060C4B01"/>
    <w:rsid w:val="061D7023"/>
    <w:rsid w:val="06497B03"/>
    <w:rsid w:val="06A67EA4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9A07EC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4D28A0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6428DB"/>
    <w:rsid w:val="2B88437A"/>
    <w:rsid w:val="2CF44533"/>
    <w:rsid w:val="2D045C82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D66156"/>
    <w:rsid w:val="34F12F90"/>
    <w:rsid w:val="35040F15"/>
    <w:rsid w:val="35812566"/>
    <w:rsid w:val="36E44B5A"/>
    <w:rsid w:val="371A4544"/>
    <w:rsid w:val="379245B6"/>
    <w:rsid w:val="38613F89"/>
    <w:rsid w:val="3A270668"/>
    <w:rsid w:val="3AAD7959"/>
    <w:rsid w:val="3B071141"/>
    <w:rsid w:val="3B6A0AF0"/>
    <w:rsid w:val="3BDA477E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E665DA8"/>
    <w:rsid w:val="4EAD5D22"/>
    <w:rsid w:val="4EBE7F2F"/>
    <w:rsid w:val="4F950C90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FD1A82"/>
    <w:rsid w:val="6E5C0307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F65C09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9E60B9"/>
  <w15:docId w15:val="{041DA328-A67D-4796-920C-9057903E4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1058</TotalTime>
  <Pages>2</Pages>
  <Words>434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305</cp:revision>
  <dcterms:created xsi:type="dcterms:W3CDTF">2022-07-04T07:48:00Z</dcterms:created>
  <dcterms:modified xsi:type="dcterms:W3CDTF">2023-02-02T03:15:00Z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489711634ADF4131B054904A1A208ED9</vt:lpwstr>
  </property>
</Properties>
</file>