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C74C4" w14:textId="77777777" w:rsidR="009603BA" w:rsidRDefault="009603BA" w:rsidP="009603BA">
      <w:r>
        <w:t>硅胶假体联合脱细胞异体真皮基质行鼻整形的效果分析</w:t>
      </w:r>
      <w:r>
        <w:t xml:space="preserve"> </w:t>
      </w:r>
    </w:p>
    <w:p w14:paraId="501FDF30" w14:textId="77777777" w:rsidR="009603BA" w:rsidRDefault="009603BA" w:rsidP="009603BA"/>
    <w:p w14:paraId="43BF48A5" w14:textId="77777777" w:rsidR="009603BA" w:rsidRDefault="009603BA" w:rsidP="009603BA">
      <w:proofErr w:type="gramStart"/>
      <w:r>
        <w:t>张承武</w:t>
      </w:r>
      <w:proofErr w:type="gramEnd"/>
      <w:r>
        <w:t xml:space="preserve">1 </w:t>
      </w:r>
      <w:r>
        <w:t>，胡</w:t>
      </w:r>
      <w:r>
        <w:t xml:space="preserve"> </w:t>
      </w:r>
      <w:r>
        <w:t>金</w:t>
      </w:r>
      <w:r>
        <w:t xml:space="preserve">1 </w:t>
      </w:r>
      <w:r>
        <w:t>，</w:t>
      </w:r>
      <w:proofErr w:type="gramStart"/>
      <w:r>
        <w:t>杨宏刚</w:t>
      </w:r>
      <w:proofErr w:type="gramEnd"/>
      <w:r>
        <w:t xml:space="preserve">2 </w:t>
      </w:r>
      <w:r>
        <w:t>，方</w:t>
      </w:r>
      <w:r>
        <w:t xml:space="preserve"> </w:t>
      </w:r>
      <w:r>
        <w:t>涛</w:t>
      </w:r>
      <w:r>
        <w:t xml:space="preserve">2 </w:t>
      </w:r>
      <w:r>
        <w:t>（</w:t>
      </w:r>
      <w:r>
        <w:t>1.</w:t>
      </w:r>
      <w:r>
        <w:t>博敖一龄生命养护中心美容外科</w:t>
      </w:r>
      <w:r>
        <w:t xml:space="preserve"> </w:t>
      </w:r>
      <w:r>
        <w:t>海南</w:t>
      </w:r>
      <w:r>
        <w:t xml:space="preserve"> </w:t>
      </w:r>
      <w:r>
        <w:t>琼海</w:t>
      </w:r>
      <w:r>
        <w:t xml:space="preserve"> 571400</w:t>
      </w:r>
      <w:r>
        <w:t>；</w:t>
      </w:r>
      <w:r>
        <w:t>2.</w:t>
      </w:r>
      <w:r>
        <w:t>武汉</w:t>
      </w:r>
      <w:proofErr w:type="gramStart"/>
      <w:r>
        <w:t>铂雅医疗</w:t>
      </w:r>
      <w:proofErr w:type="gramEnd"/>
      <w:r>
        <w:t>整形美容门诊美容外科</w:t>
      </w:r>
      <w:r>
        <w:t xml:space="preserve"> </w:t>
      </w:r>
      <w:r>
        <w:t>湖北</w:t>
      </w:r>
      <w:r>
        <w:t xml:space="preserve"> </w:t>
      </w:r>
      <w:r>
        <w:t>武汉</w:t>
      </w:r>
      <w:r>
        <w:t xml:space="preserve"> 430000</w:t>
      </w:r>
      <w:r>
        <w:t>）</w:t>
      </w:r>
      <w:r>
        <w:t xml:space="preserve"> </w:t>
      </w:r>
    </w:p>
    <w:p w14:paraId="2B262E69" w14:textId="77777777" w:rsidR="009603BA" w:rsidRDefault="009603BA" w:rsidP="009603BA"/>
    <w:p w14:paraId="487A5AE1" w14:textId="77777777" w:rsidR="009603BA" w:rsidRDefault="009603BA" w:rsidP="009603BA">
      <w:r>
        <w:t>[</w:t>
      </w:r>
      <w:r>
        <w:t>摘要</w:t>
      </w:r>
      <w:r>
        <w:t>]</w:t>
      </w:r>
      <w:r>
        <w:t>目的：探讨硅胶假体联合脱细胞异体真皮基质（</w:t>
      </w:r>
      <w:r>
        <w:t xml:space="preserve">Acellular allogeneic dermal </w:t>
      </w:r>
      <w:proofErr w:type="spellStart"/>
      <w:r>
        <w:t>matrix,AADM</w:t>
      </w:r>
      <w:proofErr w:type="spellEnd"/>
      <w:r>
        <w:t>）在鼻整形术中的效</w:t>
      </w:r>
      <w:r>
        <w:t xml:space="preserve"> </w:t>
      </w:r>
      <w:r>
        <w:t>果及满意度情况。方法：选取</w:t>
      </w:r>
      <w:r>
        <w:t>2017</w:t>
      </w:r>
      <w:r>
        <w:t>年</w:t>
      </w:r>
      <w:r>
        <w:t>9</w:t>
      </w:r>
      <w:r>
        <w:t>月</w:t>
      </w:r>
      <w:r>
        <w:t>-2019</w:t>
      </w:r>
      <w:r>
        <w:t>年</w:t>
      </w:r>
      <w:r>
        <w:t>9</w:t>
      </w:r>
      <w:r>
        <w:t>月在医院行鼻整形的</w:t>
      </w:r>
      <w:r>
        <w:t>91</w:t>
      </w:r>
      <w:r>
        <w:t>例就医者为研究对象，均采用硅胶假体联合</w:t>
      </w:r>
      <w:r>
        <w:t xml:space="preserve">AADM </w:t>
      </w:r>
      <w:r>
        <w:t>进行</w:t>
      </w:r>
      <w:proofErr w:type="gramStart"/>
      <w:r>
        <w:t>鼻</w:t>
      </w:r>
      <w:proofErr w:type="gramEnd"/>
      <w:r>
        <w:t>整形术。术后对其随访</w:t>
      </w:r>
      <w:r>
        <w:t>6</w:t>
      </w:r>
      <w:r>
        <w:t>～</w:t>
      </w:r>
      <w:r>
        <w:t>12</w:t>
      </w:r>
      <w:r>
        <w:t>个月，平均随访（</w:t>
      </w:r>
      <w:r>
        <w:t>8.90±1.24</w:t>
      </w:r>
      <w:r>
        <w:t>）</w:t>
      </w:r>
      <w:proofErr w:type="gramStart"/>
      <w:r>
        <w:t>个</w:t>
      </w:r>
      <w:proofErr w:type="gramEnd"/>
      <w:r>
        <w:t>月，记录就医者临床效果，包括</w:t>
      </w:r>
      <w:proofErr w:type="gramStart"/>
      <w:r>
        <w:t>鼻</w:t>
      </w:r>
      <w:proofErr w:type="gramEnd"/>
      <w:r>
        <w:t>长度和鼻尖高度</w:t>
      </w:r>
      <w:r>
        <w:t xml:space="preserve"> </w:t>
      </w:r>
      <w:r>
        <w:t>变化、满意度及并发症情况。结果：术后，整形效果优者</w:t>
      </w:r>
      <w:r>
        <w:t>55</w:t>
      </w:r>
      <w:r>
        <w:t>例（</w:t>
      </w:r>
      <w:r>
        <w:t>55/91</w:t>
      </w:r>
      <w:r>
        <w:t>，</w:t>
      </w:r>
      <w:r>
        <w:t>60.44%</w:t>
      </w:r>
      <w:r>
        <w:t>），良</w:t>
      </w:r>
      <w:r>
        <w:t>29</w:t>
      </w:r>
      <w:r>
        <w:t>例（</w:t>
      </w:r>
      <w:r>
        <w:t>29/91</w:t>
      </w:r>
      <w:r>
        <w:t>，</w:t>
      </w:r>
      <w:r>
        <w:t>31.87%</w:t>
      </w:r>
      <w:r>
        <w:t>），一般</w:t>
      </w:r>
      <w:r>
        <w:t>6</w:t>
      </w:r>
      <w:r>
        <w:t>例</w:t>
      </w:r>
      <w:r>
        <w:t xml:space="preserve"> </w:t>
      </w:r>
      <w:r>
        <w:t>（</w:t>
      </w:r>
      <w:r>
        <w:t>6/91</w:t>
      </w:r>
      <w:r>
        <w:t>，</w:t>
      </w:r>
      <w:r>
        <w:t>6.59%</w:t>
      </w:r>
      <w:r>
        <w:t>），差</w:t>
      </w:r>
      <w:r>
        <w:t>1</w:t>
      </w:r>
      <w:r>
        <w:t>例（</w:t>
      </w:r>
      <w:r>
        <w:t>1/91</w:t>
      </w:r>
      <w:r>
        <w:t>，</w:t>
      </w:r>
      <w:r>
        <w:t>1.10%</w:t>
      </w:r>
      <w:r>
        <w:t>），优良率为</w:t>
      </w:r>
      <w:r>
        <w:t>92.31%</w:t>
      </w:r>
      <w:r>
        <w:t>（</w:t>
      </w:r>
      <w:r>
        <w:t>84/91</w:t>
      </w:r>
      <w:r>
        <w:t>）。术后就医者鼻长度长于术前，鼻尖高度高于术</w:t>
      </w:r>
      <w:r>
        <w:t xml:space="preserve"> </w:t>
      </w:r>
      <w:r>
        <w:t>前（</w:t>
      </w:r>
      <w:r>
        <w:t>P</w:t>
      </w:r>
      <w:r>
        <w:t>＜</w:t>
      </w:r>
      <w:r>
        <w:t>0.05</w:t>
      </w:r>
      <w:r>
        <w:t>）；在就医者自我评价中，非常满意</w:t>
      </w:r>
      <w:r>
        <w:t>49</w:t>
      </w:r>
      <w:r>
        <w:t>例（</w:t>
      </w:r>
      <w:r>
        <w:t>49/91</w:t>
      </w:r>
      <w:r>
        <w:t>，</w:t>
      </w:r>
      <w:r>
        <w:t>53.85%</w:t>
      </w:r>
      <w:r>
        <w:t>），满意</w:t>
      </w:r>
      <w:r>
        <w:t>36</w:t>
      </w:r>
      <w:r>
        <w:t>例（</w:t>
      </w:r>
      <w:r>
        <w:t>36/91</w:t>
      </w:r>
      <w:r>
        <w:t>，</w:t>
      </w:r>
      <w:r>
        <w:t>39.56%</w:t>
      </w:r>
      <w:r>
        <w:t>），不满意</w:t>
      </w:r>
      <w:r>
        <w:t>6</w:t>
      </w:r>
      <w:r>
        <w:t>例（</w:t>
      </w:r>
      <w:r>
        <w:t>6/91</w:t>
      </w:r>
      <w:r>
        <w:t>，</w:t>
      </w:r>
      <w:r>
        <w:t xml:space="preserve"> 6.59%</w:t>
      </w:r>
      <w:r>
        <w:t>），</w:t>
      </w:r>
      <w:proofErr w:type="gramStart"/>
      <w:r>
        <w:t>总满意</w:t>
      </w:r>
      <w:proofErr w:type="gramEnd"/>
      <w:r>
        <w:t>度为</w:t>
      </w:r>
      <w:r>
        <w:t>93.41%</w:t>
      </w:r>
      <w:r>
        <w:t>（</w:t>
      </w:r>
      <w:r>
        <w:t>85/91</w:t>
      </w:r>
      <w:r>
        <w:t>）；术后对就医者随访</w:t>
      </w:r>
      <w:r>
        <w:t>6</w:t>
      </w:r>
      <w:r>
        <w:t>～</w:t>
      </w:r>
      <w:r>
        <w:t>12</w:t>
      </w:r>
      <w:r>
        <w:t>个月，平均随访（</w:t>
      </w:r>
      <w:r>
        <w:t>8.90±1.24</w:t>
      </w:r>
      <w:r>
        <w:t>）</w:t>
      </w:r>
      <w:proofErr w:type="gramStart"/>
      <w:r>
        <w:t>个</w:t>
      </w:r>
      <w:proofErr w:type="gramEnd"/>
      <w:r>
        <w:t>月，就医者均无感染、鼻部</w:t>
      </w:r>
      <w:proofErr w:type="gramStart"/>
      <w:r>
        <w:t>瘀</w:t>
      </w:r>
      <w:proofErr w:type="gramEnd"/>
      <w:r>
        <w:t xml:space="preserve"> </w:t>
      </w:r>
      <w:r>
        <w:t>血肿胀、假体移位、假体轮廓外显、皮肤破溃等严重并发症；</w:t>
      </w:r>
      <w:r>
        <w:t>5</w:t>
      </w:r>
      <w:r>
        <w:t>例就医者出现轻度鼻尖发红，经热敷处理后症状消失。结论：硅</w:t>
      </w:r>
      <w:r>
        <w:t xml:space="preserve"> </w:t>
      </w:r>
      <w:r>
        <w:t>胶假体联合</w:t>
      </w:r>
      <w:r>
        <w:t>AADM</w:t>
      </w:r>
      <w:r>
        <w:t>在鼻整形术中具有良好的修复效果，可有效改善鼻形，且并发症少，就医者满意度高，值得临床推广应用。</w:t>
      </w:r>
      <w:r>
        <w:t xml:space="preserve"> </w:t>
      </w:r>
    </w:p>
    <w:p w14:paraId="4838C061" w14:textId="77777777" w:rsidR="009603BA" w:rsidRDefault="009603BA" w:rsidP="009603BA"/>
    <w:p w14:paraId="433DBD28" w14:textId="18FD4B26" w:rsidR="009603BA" w:rsidRDefault="009603BA" w:rsidP="009603BA">
      <w:r>
        <w:t>[</w:t>
      </w:r>
      <w:r>
        <w:t>关键词</w:t>
      </w:r>
      <w:r>
        <w:t>]</w:t>
      </w:r>
      <w:r>
        <w:t>鼻整形；硅胶假体；脱细胞异体真皮基质；临床效果；满意度</w:t>
      </w:r>
      <w:r>
        <w:t xml:space="preserve"> </w:t>
      </w:r>
    </w:p>
    <w:p w14:paraId="20EEC0B6" w14:textId="77777777" w:rsidR="009603BA" w:rsidRDefault="009603BA" w:rsidP="009603BA"/>
    <w:p w14:paraId="0FDD7203" w14:textId="328E8771" w:rsidR="009603BA" w:rsidRDefault="009603BA" w:rsidP="009603BA">
      <w:r>
        <w:t>[</w:t>
      </w:r>
      <w:r>
        <w:t>中图分类号</w:t>
      </w:r>
      <w:r>
        <w:t>]R622 [</w:t>
      </w:r>
      <w:r>
        <w:t>文献标志码</w:t>
      </w:r>
      <w:r>
        <w:t>]A [</w:t>
      </w:r>
      <w:r>
        <w:t>文章编号</w:t>
      </w:r>
      <w:r>
        <w:t xml:space="preserve">]1008-6455(2023)02-0028-03 </w:t>
      </w:r>
    </w:p>
    <w:p w14:paraId="635C3EEC" w14:textId="77777777" w:rsidR="009603BA" w:rsidRDefault="009603BA" w:rsidP="009603BA"/>
    <w:p w14:paraId="7AAF7576" w14:textId="3D6B95BD" w:rsidR="009603BA" w:rsidRDefault="009603BA" w:rsidP="009603BA">
      <w:r>
        <w:t xml:space="preserve">Analysis of the Effect of Silicone Prosthesis Combined with Acellular Allogeneic Dermal Matrix for Rhinoplasty </w:t>
      </w:r>
    </w:p>
    <w:p w14:paraId="2BFF6C87" w14:textId="77777777" w:rsidR="009603BA" w:rsidRDefault="009603BA" w:rsidP="009603BA"/>
    <w:p w14:paraId="58FD828C" w14:textId="383A3491" w:rsidR="009603BA" w:rsidRDefault="009603BA" w:rsidP="009603BA">
      <w:r>
        <w:t>ZHANG Chengwu</w:t>
      </w:r>
      <w:proofErr w:type="gramStart"/>
      <w:r>
        <w:t>1 ,HU</w:t>
      </w:r>
      <w:proofErr w:type="gramEnd"/>
      <w:r>
        <w:t xml:space="preserve"> Jin1 ,YANG Honggang2 ,FANG Tao2 </w:t>
      </w:r>
    </w:p>
    <w:p w14:paraId="050DD6C0" w14:textId="77777777" w:rsidR="009603BA" w:rsidRDefault="009603BA" w:rsidP="009603BA"/>
    <w:p w14:paraId="12C01575" w14:textId="10862388" w:rsidR="009603BA" w:rsidRDefault="009603BA" w:rsidP="009603BA">
      <w:r>
        <w:t>(</w:t>
      </w:r>
      <w:proofErr w:type="gramStart"/>
      <w:r>
        <w:t>1.Department</w:t>
      </w:r>
      <w:proofErr w:type="gramEnd"/>
      <w:r>
        <w:t xml:space="preserve"> of Cosmetic </w:t>
      </w:r>
      <w:proofErr w:type="spellStart"/>
      <w:r>
        <w:t>Surgery,Boao</w:t>
      </w:r>
      <w:proofErr w:type="spellEnd"/>
      <w:r>
        <w:t xml:space="preserve"> </w:t>
      </w:r>
      <w:proofErr w:type="spellStart"/>
      <w:r>
        <w:t>Yiling</w:t>
      </w:r>
      <w:proofErr w:type="spellEnd"/>
      <w:r>
        <w:t xml:space="preserve"> Life Care </w:t>
      </w:r>
      <w:proofErr w:type="spellStart"/>
      <w:r>
        <w:t>Center,Qionghai</w:t>
      </w:r>
      <w:proofErr w:type="spellEnd"/>
      <w:r>
        <w:t xml:space="preserve"> 571400,Hainan,China; 2.Department of Plastic </w:t>
      </w:r>
      <w:proofErr w:type="spellStart"/>
      <w:r>
        <w:t>Surgery,Wuhan</w:t>
      </w:r>
      <w:proofErr w:type="spellEnd"/>
      <w:r>
        <w:t xml:space="preserve"> Boya Medical Plastic Surgery </w:t>
      </w:r>
      <w:proofErr w:type="spellStart"/>
      <w:r>
        <w:t>Clinic,Wuhan</w:t>
      </w:r>
      <w:proofErr w:type="spellEnd"/>
      <w:r>
        <w:t xml:space="preserve"> 430000,Hubei,China) </w:t>
      </w:r>
    </w:p>
    <w:p w14:paraId="28B0F349" w14:textId="77777777" w:rsidR="009603BA" w:rsidRDefault="009603BA" w:rsidP="009603BA"/>
    <w:p w14:paraId="0886E294" w14:textId="77777777" w:rsidR="009603BA" w:rsidRDefault="009603BA" w:rsidP="009603BA">
      <w:r>
        <w:t xml:space="preserve">Abstract: Objective To investigate the effect of silicone prosthesis combined with acellular allogeneic dermal matrix (AADM) in rhinoplasty and the satisfaction of patients. Methods Total of 91 patients who underwent rhinoplasty in our hospital from September 2017 to September 2019 were </w:t>
      </w:r>
      <w:proofErr w:type="spellStart"/>
      <w:proofErr w:type="gramStart"/>
      <w:r>
        <w:t>selected.All</w:t>
      </w:r>
      <w:proofErr w:type="spellEnd"/>
      <w:proofErr w:type="gramEnd"/>
      <w:r>
        <w:t xml:space="preserve"> patients were treated with silicone prosthesis combined with AADM for rhinoplasty. The patients were followed up for 6-12 months after the </w:t>
      </w:r>
      <w:proofErr w:type="spellStart"/>
      <w:proofErr w:type="gramStart"/>
      <w:r>
        <w:t>operation,with</w:t>
      </w:r>
      <w:proofErr w:type="spellEnd"/>
      <w:proofErr w:type="gramEnd"/>
      <w:r>
        <w:t xml:space="preserve"> an average follow-up of (8.90±1.24) </w:t>
      </w:r>
      <w:proofErr w:type="spellStart"/>
      <w:r>
        <w:t>months.The</w:t>
      </w:r>
      <w:proofErr w:type="spellEnd"/>
      <w:r>
        <w:t xml:space="preserve"> patient's clinical eff </w:t>
      </w:r>
      <w:proofErr w:type="spellStart"/>
      <w:r>
        <w:t>ects,changes</w:t>
      </w:r>
      <w:proofErr w:type="spellEnd"/>
      <w:r>
        <w:t xml:space="preserve"> in the length of the nose and the height of the nose </w:t>
      </w:r>
      <w:proofErr w:type="spellStart"/>
      <w:r>
        <w:t>tip,satisfaction,and</w:t>
      </w:r>
      <w:proofErr w:type="spellEnd"/>
      <w:r>
        <w:t xml:space="preserve"> complications were recorded. Results After the </w:t>
      </w:r>
      <w:proofErr w:type="spellStart"/>
      <w:proofErr w:type="gramStart"/>
      <w:r>
        <w:t>operation,plastic</w:t>
      </w:r>
      <w:proofErr w:type="spellEnd"/>
      <w:proofErr w:type="gramEnd"/>
      <w:r>
        <w:t xml:space="preserve"> surgery results showed the that 55 cases were excellent (55/91,60.44%),29 cases were good (29/91,31.87%),6 cases were general (6/91,6.59%),and 1 case was poor (1/91,1.10%),the excellent and good rate was 92.31% (84/91). The length of nose of patients after operation was longer than that before operation, and the height of nasal tip was higher than that before operation (P</w:t>
      </w:r>
      <w:r>
        <w:t>＜</w:t>
      </w:r>
      <w:r>
        <w:t xml:space="preserve">0.05). After the </w:t>
      </w:r>
      <w:proofErr w:type="spellStart"/>
      <w:proofErr w:type="gramStart"/>
      <w:r>
        <w:t>operation,in</w:t>
      </w:r>
      <w:proofErr w:type="spellEnd"/>
      <w:proofErr w:type="gramEnd"/>
      <w:r>
        <w:t xml:space="preserve"> that self-evaluation of the patient,49 patients </w:t>
      </w:r>
      <w:r>
        <w:lastRenderedPageBreak/>
        <w:t xml:space="preserve">were very satisfied (49/91,53.85%),36 patients were satisfied (36/91,39.56%),and 6 patients were </w:t>
      </w:r>
      <w:proofErr w:type="spellStart"/>
      <w:r>
        <w:t>dissatisfi</w:t>
      </w:r>
      <w:proofErr w:type="spellEnd"/>
      <w:r>
        <w:t xml:space="preserve"> ed (6/91,6.59%).The total satisfaction rate was 93.41% (85/91). The patients were followed up for 6-12 months after the </w:t>
      </w:r>
      <w:proofErr w:type="spellStart"/>
      <w:proofErr w:type="gramStart"/>
      <w:r>
        <w:t>operation,with</w:t>
      </w:r>
      <w:proofErr w:type="spellEnd"/>
      <w:proofErr w:type="gramEnd"/>
      <w:r>
        <w:t xml:space="preserve"> an average follow-up of (8.90±1.24) </w:t>
      </w:r>
      <w:proofErr w:type="spellStart"/>
      <w:r>
        <w:t>months.There</w:t>
      </w:r>
      <w:proofErr w:type="spellEnd"/>
      <w:r>
        <w:t xml:space="preserve"> were no serious complications such as </w:t>
      </w:r>
      <w:proofErr w:type="spellStart"/>
      <w:r>
        <w:t>infection,nasal</w:t>
      </w:r>
      <w:proofErr w:type="spellEnd"/>
      <w:r>
        <w:t xml:space="preserve"> congestion and </w:t>
      </w:r>
      <w:proofErr w:type="spellStart"/>
      <w:r>
        <w:t>swelling,prosthesis</w:t>
      </w:r>
      <w:proofErr w:type="spellEnd"/>
      <w:r>
        <w:t xml:space="preserve"> </w:t>
      </w:r>
      <w:proofErr w:type="spellStart"/>
      <w:r>
        <w:t>displacement,prosthesis</w:t>
      </w:r>
      <w:proofErr w:type="spellEnd"/>
      <w:r>
        <w:t xml:space="preserve"> contour </w:t>
      </w:r>
      <w:proofErr w:type="spellStart"/>
      <w:r>
        <w:t>appearance,and</w:t>
      </w:r>
      <w:proofErr w:type="spellEnd"/>
      <w:r>
        <w:t xml:space="preserve"> nasal tip skin ulceration; 5 patients had mild nasal </w:t>
      </w:r>
      <w:proofErr w:type="spellStart"/>
      <w:r>
        <w:t>redness,and</w:t>
      </w:r>
      <w:proofErr w:type="spellEnd"/>
      <w:r>
        <w:t xml:space="preserve"> the symptoms disappeared after hot compress. Conclusion Silicone prosthesis combined with AADM has a good repair eff </w:t>
      </w:r>
      <w:proofErr w:type="spellStart"/>
      <w:r>
        <w:t>ect</w:t>
      </w:r>
      <w:proofErr w:type="spellEnd"/>
      <w:r>
        <w:t xml:space="preserve"> in </w:t>
      </w:r>
      <w:proofErr w:type="spellStart"/>
      <w:proofErr w:type="gramStart"/>
      <w:r>
        <w:t>rhinoplasty,which</w:t>
      </w:r>
      <w:proofErr w:type="spellEnd"/>
      <w:proofErr w:type="gramEnd"/>
      <w:r>
        <w:t xml:space="preserve"> can eff </w:t>
      </w:r>
      <w:proofErr w:type="spellStart"/>
      <w:r>
        <w:t>ectively</w:t>
      </w:r>
      <w:proofErr w:type="spellEnd"/>
      <w:r>
        <w:t xml:space="preserve"> improve the shape of the </w:t>
      </w:r>
      <w:proofErr w:type="spellStart"/>
      <w:r>
        <w:t>nose,with</w:t>
      </w:r>
      <w:proofErr w:type="spellEnd"/>
      <w:r>
        <w:t xml:space="preserve"> fewer </w:t>
      </w:r>
      <w:proofErr w:type="spellStart"/>
      <w:r>
        <w:t>complications,and</w:t>
      </w:r>
      <w:proofErr w:type="spellEnd"/>
      <w:r>
        <w:t xml:space="preserve"> the satisfaction of patients was </w:t>
      </w:r>
      <w:proofErr w:type="spellStart"/>
      <w:r>
        <w:t>high.It</w:t>
      </w:r>
      <w:proofErr w:type="spellEnd"/>
      <w:r>
        <w:t xml:space="preserve"> is worthy of clinical application. </w:t>
      </w:r>
    </w:p>
    <w:p w14:paraId="0A509B08" w14:textId="77777777" w:rsidR="009603BA" w:rsidRDefault="009603BA" w:rsidP="009603BA"/>
    <w:p w14:paraId="1CF8BAE0" w14:textId="39AF049C" w:rsidR="003855F3" w:rsidRPr="009603BA" w:rsidRDefault="009603BA" w:rsidP="009603BA">
      <w:r>
        <w:t xml:space="preserve">Key words: rhinoplasty; silicone prosthesis; acellular allogeneic dermal matrix; clinical eff </w:t>
      </w:r>
      <w:proofErr w:type="spellStart"/>
      <w:r>
        <w:t>ect</w:t>
      </w:r>
      <w:proofErr w:type="spellEnd"/>
      <w:r>
        <w:t>; satisfaction</w:t>
      </w:r>
    </w:p>
    <w:sectPr w:rsidR="003855F3" w:rsidRPr="009603B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BCC431CE-E71E-4B4B-B086-366D128E949A}"/>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C6B6B67"/>
    <w:multiLevelType w:val="singleLevel"/>
    <w:tmpl w:val="DC6B6B67"/>
    <w:lvl w:ilvl="0">
      <w:start w:val="1"/>
      <w:numFmt w:val="decimal"/>
      <w:lvlText w:val="(%1."/>
      <w:lvlJc w:val="left"/>
      <w:pPr>
        <w:tabs>
          <w:tab w:val="left" w:pos="312"/>
        </w:tabs>
      </w:pPr>
    </w:lvl>
  </w:abstractNum>
  <w:abstractNum w:abstractNumId="1" w15:restartNumberingAfterBreak="0">
    <w:nsid w:val="0CA411B9"/>
    <w:multiLevelType w:val="hybridMultilevel"/>
    <w:tmpl w:val="50B4A03A"/>
    <w:lvl w:ilvl="0" w:tplc="1F7C2B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D360D15"/>
    <w:multiLevelType w:val="hybridMultilevel"/>
    <w:tmpl w:val="9D6CA336"/>
    <w:lvl w:ilvl="0" w:tplc="F63AB98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DFB1741"/>
    <w:multiLevelType w:val="hybridMultilevel"/>
    <w:tmpl w:val="0234DCD4"/>
    <w:lvl w:ilvl="0" w:tplc="E3408E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EC83350"/>
    <w:multiLevelType w:val="hybridMultilevel"/>
    <w:tmpl w:val="D452C6A4"/>
    <w:lvl w:ilvl="0" w:tplc="BD8C3A2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59C2FF8"/>
    <w:multiLevelType w:val="hybridMultilevel"/>
    <w:tmpl w:val="A8C66640"/>
    <w:lvl w:ilvl="0" w:tplc="963C10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E716EDC"/>
    <w:multiLevelType w:val="hybridMultilevel"/>
    <w:tmpl w:val="DFA0AB52"/>
    <w:lvl w:ilvl="0" w:tplc="118CAFD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C141A4F"/>
    <w:multiLevelType w:val="hybridMultilevel"/>
    <w:tmpl w:val="EE060D58"/>
    <w:lvl w:ilvl="0" w:tplc="80FE0AE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3AC668F"/>
    <w:multiLevelType w:val="hybridMultilevel"/>
    <w:tmpl w:val="9F88D3F0"/>
    <w:lvl w:ilvl="0" w:tplc="1A301A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B7D4C09"/>
    <w:multiLevelType w:val="hybridMultilevel"/>
    <w:tmpl w:val="6FB03CF4"/>
    <w:lvl w:ilvl="0" w:tplc="C46C002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D087DD3"/>
    <w:multiLevelType w:val="hybridMultilevel"/>
    <w:tmpl w:val="F7900E32"/>
    <w:lvl w:ilvl="0" w:tplc="82462A0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54A90CEB"/>
    <w:multiLevelType w:val="hybridMultilevel"/>
    <w:tmpl w:val="81089E86"/>
    <w:lvl w:ilvl="0" w:tplc="2230F63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7D2B3C81"/>
    <w:multiLevelType w:val="hybridMultilevel"/>
    <w:tmpl w:val="27A8E216"/>
    <w:lvl w:ilvl="0" w:tplc="DFA675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980041482">
    <w:abstractNumId w:val="0"/>
  </w:num>
  <w:num w:numId="2" w16cid:durableId="2137094262">
    <w:abstractNumId w:val="8"/>
  </w:num>
  <w:num w:numId="3" w16cid:durableId="1543667465">
    <w:abstractNumId w:val="5"/>
  </w:num>
  <w:num w:numId="4" w16cid:durableId="1775518794">
    <w:abstractNumId w:val="11"/>
  </w:num>
  <w:num w:numId="5" w16cid:durableId="422185033">
    <w:abstractNumId w:val="2"/>
  </w:num>
  <w:num w:numId="6" w16cid:durableId="1856648360">
    <w:abstractNumId w:val="9"/>
  </w:num>
  <w:num w:numId="7" w16cid:durableId="1016074200">
    <w:abstractNumId w:val="1"/>
  </w:num>
  <w:num w:numId="8" w16cid:durableId="1821192824">
    <w:abstractNumId w:val="4"/>
  </w:num>
  <w:num w:numId="9" w16cid:durableId="1526479775">
    <w:abstractNumId w:val="6"/>
  </w:num>
  <w:num w:numId="10" w16cid:durableId="472060479">
    <w:abstractNumId w:val="7"/>
  </w:num>
  <w:num w:numId="11" w16cid:durableId="1652440623">
    <w:abstractNumId w:val="10"/>
  </w:num>
  <w:num w:numId="12" w16cid:durableId="317732639">
    <w:abstractNumId w:val="12"/>
  </w:num>
  <w:num w:numId="13" w16cid:durableId="8677658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B3CB3"/>
    <w:rsid w:val="000E46FC"/>
    <w:rsid w:val="000F6A46"/>
    <w:rsid w:val="00137107"/>
    <w:rsid w:val="00137ABE"/>
    <w:rsid w:val="001460DE"/>
    <w:rsid w:val="00164031"/>
    <w:rsid w:val="00173B80"/>
    <w:rsid w:val="00180761"/>
    <w:rsid w:val="0018087E"/>
    <w:rsid w:val="001A1F94"/>
    <w:rsid w:val="001A1FB2"/>
    <w:rsid w:val="001D3916"/>
    <w:rsid w:val="001E1C51"/>
    <w:rsid w:val="001E4621"/>
    <w:rsid w:val="001E799E"/>
    <w:rsid w:val="00214A76"/>
    <w:rsid w:val="00232F23"/>
    <w:rsid w:val="00255034"/>
    <w:rsid w:val="002773D8"/>
    <w:rsid w:val="00286638"/>
    <w:rsid w:val="002918D1"/>
    <w:rsid w:val="002A3A2D"/>
    <w:rsid w:val="002A426A"/>
    <w:rsid w:val="002A68AE"/>
    <w:rsid w:val="002D506F"/>
    <w:rsid w:val="002F55F4"/>
    <w:rsid w:val="003063D8"/>
    <w:rsid w:val="00310DD2"/>
    <w:rsid w:val="00351B5A"/>
    <w:rsid w:val="00357132"/>
    <w:rsid w:val="00357383"/>
    <w:rsid w:val="003855F3"/>
    <w:rsid w:val="003906F0"/>
    <w:rsid w:val="00397C2F"/>
    <w:rsid w:val="003B0A26"/>
    <w:rsid w:val="003C5C80"/>
    <w:rsid w:val="003F23CE"/>
    <w:rsid w:val="003F4CAE"/>
    <w:rsid w:val="00411CA3"/>
    <w:rsid w:val="00414CCC"/>
    <w:rsid w:val="00434045"/>
    <w:rsid w:val="00443808"/>
    <w:rsid w:val="004711B3"/>
    <w:rsid w:val="004C6DA4"/>
    <w:rsid w:val="004D7BA8"/>
    <w:rsid w:val="00525F2A"/>
    <w:rsid w:val="00532FBD"/>
    <w:rsid w:val="0056306C"/>
    <w:rsid w:val="005D6AF1"/>
    <w:rsid w:val="005E5D12"/>
    <w:rsid w:val="005E7193"/>
    <w:rsid w:val="00610DFB"/>
    <w:rsid w:val="00613424"/>
    <w:rsid w:val="00621782"/>
    <w:rsid w:val="00621957"/>
    <w:rsid w:val="00626E93"/>
    <w:rsid w:val="00633E34"/>
    <w:rsid w:val="00635A4A"/>
    <w:rsid w:val="00642902"/>
    <w:rsid w:val="00684D3A"/>
    <w:rsid w:val="006C314C"/>
    <w:rsid w:val="006D635A"/>
    <w:rsid w:val="006D6D8B"/>
    <w:rsid w:val="006F32E4"/>
    <w:rsid w:val="00704033"/>
    <w:rsid w:val="007255A4"/>
    <w:rsid w:val="007609FD"/>
    <w:rsid w:val="00763A7D"/>
    <w:rsid w:val="007641BF"/>
    <w:rsid w:val="007D4F47"/>
    <w:rsid w:val="007F47E9"/>
    <w:rsid w:val="008061D5"/>
    <w:rsid w:val="00823940"/>
    <w:rsid w:val="00830FBE"/>
    <w:rsid w:val="00882EF6"/>
    <w:rsid w:val="008844D5"/>
    <w:rsid w:val="008A77CA"/>
    <w:rsid w:val="008C4A42"/>
    <w:rsid w:val="008E0187"/>
    <w:rsid w:val="008E739C"/>
    <w:rsid w:val="00902921"/>
    <w:rsid w:val="009050DA"/>
    <w:rsid w:val="0091183A"/>
    <w:rsid w:val="0094557B"/>
    <w:rsid w:val="009603BA"/>
    <w:rsid w:val="00981103"/>
    <w:rsid w:val="009B6ABE"/>
    <w:rsid w:val="009D16FF"/>
    <w:rsid w:val="009D3D2F"/>
    <w:rsid w:val="009E19C0"/>
    <w:rsid w:val="009E1B54"/>
    <w:rsid w:val="00A05051"/>
    <w:rsid w:val="00A200A3"/>
    <w:rsid w:val="00A24D59"/>
    <w:rsid w:val="00A33E6F"/>
    <w:rsid w:val="00A36638"/>
    <w:rsid w:val="00A4287F"/>
    <w:rsid w:val="00A5288B"/>
    <w:rsid w:val="00A5473A"/>
    <w:rsid w:val="00A87C2B"/>
    <w:rsid w:val="00A967E3"/>
    <w:rsid w:val="00AA1E7F"/>
    <w:rsid w:val="00AA2214"/>
    <w:rsid w:val="00AE2938"/>
    <w:rsid w:val="00AE297F"/>
    <w:rsid w:val="00B26738"/>
    <w:rsid w:val="00B37888"/>
    <w:rsid w:val="00B51139"/>
    <w:rsid w:val="00B578E3"/>
    <w:rsid w:val="00B730F4"/>
    <w:rsid w:val="00BA24F8"/>
    <w:rsid w:val="00BA2959"/>
    <w:rsid w:val="00BB30CE"/>
    <w:rsid w:val="00BD3E38"/>
    <w:rsid w:val="00C02216"/>
    <w:rsid w:val="00C22FA9"/>
    <w:rsid w:val="00C323AD"/>
    <w:rsid w:val="00C639A2"/>
    <w:rsid w:val="00C66126"/>
    <w:rsid w:val="00C749A1"/>
    <w:rsid w:val="00CD5FCF"/>
    <w:rsid w:val="00CE7196"/>
    <w:rsid w:val="00CE7656"/>
    <w:rsid w:val="00CF4706"/>
    <w:rsid w:val="00D349EA"/>
    <w:rsid w:val="00D530BC"/>
    <w:rsid w:val="00D75C49"/>
    <w:rsid w:val="00D77F52"/>
    <w:rsid w:val="00D95E80"/>
    <w:rsid w:val="00DA496D"/>
    <w:rsid w:val="00DC007E"/>
    <w:rsid w:val="00DC50A7"/>
    <w:rsid w:val="00DF1825"/>
    <w:rsid w:val="00E00A1C"/>
    <w:rsid w:val="00E05EE3"/>
    <w:rsid w:val="00E07BDE"/>
    <w:rsid w:val="00E21237"/>
    <w:rsid w:val="00E21D7D"/>
    <w:rsid w:val="00E439E8"/>
    <w:rsid w:val="00E64659"/>
    <w:rsid w:val="00E81217"/>
    <w:rsid w:val="00E837BA"/>
    <w:rsid w:val="00E84A42"/>
    <w:rsid w:val="00E94087"/>
    <w:rsid w:val="00EA6643"/>
    <w:rsid w:val="00EA7C27"/>
    <w:rsid w:val="00EB0436"/>
    <w:rsid w:val="00EB373B"/>
    <w:rsid w:val="00EC1CF5"/>
    <w:rsid w:val="00EE3874"/>
    <w:rsid w:val="00F22F9D"/>
    <w:rsid w:val="00F33AEE"/>
    <w:rsid w:val="00F70596"/>
    <w:rsid w:val="00FB1271"/>
    <w:rsid w:val="00FB4E1B"/>
    <w:rsid w:val="00FC6BF9"/>
    <w:rsid w:val="01094132"/>
    <w:rsid w:val="01457570"/>
    <w:rsid w:val="01C16B24"/>
    <w:rsid w:val="02052341"/>
    <w:rsid w:val="027D0F8C"/>
    <w:rsid w:val="02F32FFC"/>
    <w:rsid w:val="03593287"/>
    <w:rsid w:val="049B61AA"/>
    <w:rsid w:val="04AB6E85"/>
    <w:rsid w:val="05DC39F5"/>
    <w:rsid w:val="05FB6D97"/>
    <w:rsid w:val="060C4B01"/>
    <w:rsid w:val="061D7023"/>
    <w:rsid w:val="06497B03"/>
    <w:rsid w:val="06A67EA4"/>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769695F"/>
    <w:rsid w:val="17A74689"/>
    <w:rsid w:val="17C26D21"/>
    <w:rsid w:val="17DC426C"/>
    <w:rsid w:val="17E256FE"/>
    <w:rsid w:val="19063790"/>
    <w:rsid w:val="194C3452"/>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4D28A0"/>
    <w:rsid w:val="26E74AA2"/>
    <w:rsid w:val="27247AA4"/>
    <w:rsid w:val="275F128C"/>
    <w:rsid w:val="282316D9"/>
    <w:rsid w:val="285B3F11"/>
    <w:rsid w:val="28C24795"/>
    <w:rsid w:val="294A1318"/>
    <w:rsid w:val="29FB0420"/>
    <w:rsid w:val="2A924284"/>
    <w:rsid w:val="2B1A3691"/>
    <w:rsid w:val="2B1D73A5"/>
    <w:rsid w:val="2B6428DB"/>
    <w:rsid w:val="2B88437A"/>
    <w:rsid w:val="2CF44533"/>
    <w:rsid w:val="2D045C82"/>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813323"/>
    <w:rsid w:val="4ADE67A8"/>
    <w:rsid w:val="4B0A6953"/>
    <w:rsid w:val="4C72455F"/>
    <w:rsid w:val="4C8C5620"/>
    <w:rsid w:val="4CA50490"/>
    <w:rsid w:val="4CB8748B"/>
    <w:rsid w:val="4CE4545C"/>
    <w:rsid w:val="4D3161C8"/>
    <w:rsid w:val="4D6F2A51"/>
    <w:rsid w:val="4D7B1B4F"/>
    <w:rsid w:val="4E665DA8"/>
    <w:rsid w:val="4EAD5D22"/>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942513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E60B9"/>
  <w15:docId w15:val="{041DA328-A67D-4796-920C-9057903E4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1104</TotalTime>
  <Pages>2</Pages>
  <Words>475</Words>
  <Characters>2714</Characters>
  <Application>Microsoft Office Word</Application>
  <DocSecurity>0</DocSecurity>
  <Lines>22</Lines>
  <Paragraphs>6</Paragraphs>
  <ScaleCrop>false</ScaleCrop>
  <Company/>
  <LinksUpToDate>false</LinksUpToDate>
  <CharactersWithSpaces>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325</cp:revision>
  <dcterms:created xsi:type="dcterms:W3CDTF">2022-07-04T07:48:00Z</dcterms:created>
  <dcterms:modified xsi:type="dcterms:W3CDTF">2023-03-03T04:21:00Z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