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20839" w14:textId="77777777" w:rsidR="00212C9E" w:rsidRDefault="00212C9E" w:rsidP="00212C9E">
      <w:r>
        <w:t>富血小板血浆联合米</w:t>
      </w:r>
      <w:proofErr w:type="gramStart"/>
      <w:r>
        <w:t>诺地尔酊</w:t>
      </w:r>
      <w:proofErr w:type="gramEnd"/>
      <w:r>
        <w:t>治疗雄激素性脱发疗效观察</w:t>
      </w:r>
      <w:r>
        <w:t xml:space="preserve"> </w:t>
      </w:r>
    </w:p>
    <w:p w14:paraId="63A71BB0" w14:textId="77777777" w:rsidR="00212C9E" w:rsidRDefault="00212C9E" w:rsidP="00212C9E"/>
    <w:p w14:paraId="183DF106" w14:textId="1C221C5F" w:rsidR="00212C9E" w:rsidRDefault="00212C9E" w:rsidP="00212C9E">
      <w:r>
        <w:t>王</w:t>
      </w:r>
      <w:r>
        <w:t xml:space="preserve"> </w:t>
      </w:r>
      <w:proofErr w:type="gramStart"/>
      <w:r>
        <w:t>薇</w:t>
      </w:r>
      <w:proofErr w:type="gramEnd"/>
      <w:r>
        <w:t xml:space="preserve">1 </w:t>
      </w:r>
      <w:r>
        <w:t>，曹</w:t>
      </w:r>
      <w:r>
        <w:t xml:space="preserve"> </w:t>
      </w:r>
      <w:proofErr w:type="gramStart"/>
      <w:r>
        <w:t>卉</w:t>
      </w:r>
      <w:proofErr w:type="gramEnd"/>
      <w:r>
        <w:t xml:space="preserve">2 </w:t>
      </w:r>
      <w:r>
        <w:t>，</w:t>
      </w:r>
      <w:proofErr w:type="gramStart"/>
      <w:r>
        <w:t>肖敬川</w:t>
      </w:r>
      <w:proofErr w:type="gramEnd"/>
      <w:r>
        <w:t xml:space="preserve">2 </w:t>
      </w:r>
      <w:r>
        <w:t>，陈子兰</w:t>
      </w:r>
      <w:r>
        <w:t xml:space="preserve">1 </w:t>
      </w:r>
    </w:p>
    <w:p w14:paraId="0619AFAE" w14:textId="77777777" w:rsidR="00212C9E" w:rsidRDefault="00212C9E" w:rsidP="00212C9E"/>
    <w:p w14:paraId="7C082E83" w14:textId="1B5424EF" w:rsidR="00212C9E" w:rsidRDefault="00212C9E" w:rsidP="00212C9E">
      <w:r>
        <w:t>（中南大学湘雅医学院附属海口医院</w:t>
      </w:r>
      <w:r>
        <w:t xml:space="preserve"> 1.</w:t>
      </w:r>
      <w:r>
        <w:t>皮肤科；</w:t>
      </w:r>
      <w:r>
        <w:t>2.</w:t>
      </w:r>
      <w:r>
        <w:t>中心实验室</w:t>
      </w:r>
      <w:r>
        <w:t xml:space="preserve"> </w:t>
      </w:r>
      <w:r>
        <w:t>海南</w:t>
      </w:r>
      <w:r>
        <w:t xml:space="preserve"> </w:t>
      </w:r>
      <w:r>
        <w:t>海口</w:t>
      </w:r>
      <w:r>
        <w:t xml:space="preserve"> 570208</w:t>
      </w:r>
      <w:r>
        <w:t>）</w:t>
      </w:r>
      <w:r>
        <w:t xml:space="preserve"> </w:t>
      </w:r>
    </w:p>
    <w:p w14:paraId="0E396275" w14:textId="77777777" w:rsidR="00212C9E" w:rsidRDefault="00212C9E" w:rsidP="00212C9E"/>
    <w:p w14:paraId="7A0F77FC" w14:textId="60ED649A" w:rsidR="00212C9E" w:rsidRDefault="00212C9E" w:rsidP="00212C9E">
      <w:r>
        <w:t>[</w:t>
      </w:r>
      <w:r>
        <w:t>摘要</w:t>
      </w:r>
      <w:r>
        <w:t>]</w:t>
      </w:r>
      <w:r>
        <w:t>目的：观察富血小板血浆（</w:t>
      </w:r>
      <w:r>
        <w:t xml:space="preserve">Platelet-rich </w:t>
      </w:r>
      <w:proofErr w:type="spellStart"/>
      <w:r>
        <w:t>plasma,PRP</w:t>
      </w:r>
      <w:proofErr w:type="spellEnd"/>
      <w:r>
        <w:t>）联合米</w:t>
      </w:r>
      <w:proofErr w:type="gramStart"/>
      <w:r>
        <w:t>诺地尔酊</w:t>
      </w:r>
      <w:proofErr w:type="gramEnd"/>
      <w:r>
        <w:t>治疗雄激素性脱发（</w:t>
      </w:r>
      <w:r>
        <w:t xml:space="preserve">Androgenetic </w:t>
      </w:r>
      <w:proofErr w:type="spellStart"/>
      <w:r>
        <w:t>alopecia,AGA</w:t>
      </w:r>
      <w:proofErr w:type="spellEnd"/>
      <w:r>
        <w:t>）的临床疗效及安全性。方法：将入选的</w:t>
      </w:r>
      <w:r>
        <w:t>60</w:t>
      </w:r>
      <w:r>
        <w:t>例患者按就诊顺序随机分为治疗组和观察组，</w:t>
      </w:r>
      <w:proofErr w:type="gramStart"/>
      <w:r>
        <w:t>每各</w:t>
      </w:r>
      <w:proofErr w:type="gramEnd"/>
      <w:r>
        <w:t>30</w:t>
      </w:r>
      <w:r>
        <w:t>例。治疗组给</w:t>
      </w:r>
      <w:r>
        <w:t xml:space="preserve"> </w:t>
      </w:r>
      <w:r>
        <w:t>予</w:t>
      </w:r>
      <w:r>
        <w:t>PRP</w:t>
      </w:r>
      <w:r>
        <w:t>头皮注射，每月</w:t>
      </w:r>
      <w:r>
        <w:t>1</w:t>
      </w:r>
      <w:r>
        <w:t>次，共计</w:t>
      </w:r>
      <w:r>
        <w:t>6</w:t>
      </w:r>
      <w:r>
        <w:t>次，同时联合米</w:t>
      </w:r>
      <w:proofErr w:type="gramStart"/>
      <w:r>
        <w:t>诺地尔酊</w:t>
      </w:r>
      <w:proofErr w:type="gramEnd"/>
      <w:r>
        <w:t>外涂，</w:t>
      </w:r>
      <w:r>
        <w:t>2</w:t>
      </w:r>
      <w:r>
        <w:t>次</w:t>
      </w:r>
      <w:r>
        <w:t>/</w:t>
      </w:r>
      <w:r>
        <w:t>天，共治疗</w:t>
      </w:r>
      <w:r>
        <w:t>6</w:t>
      </w:r>
      <w:r>
        <w:t>个月；对照组仅给予米</w:t>
      </w:r>
      <w:proofErr w:type="gramStart"/>
      <w:r>
        <w:t>诺地尔酊</w:t>
      </w:r>
      <w:proofErr w:type="gramEnd"/>
      <w:r>
        <w:t>外涂。比</w:t>
      </w:r>
      <w:r>
        <w:t xml:space="preserve"> </w:t>
      </w:r>
      <w:r>
        <w:t>较治疗前、治疗</w:t>
      </w:r>
      <w:r>
        <w:t>3</w:t>
      </w:r>
      <w:r>
        <w:t>个月及</w:t>
      </w:r>
      <w:r>
        <w:t>6</w:t>
      </w:r>
      <w:r>
        <w:t>个月后医生视觉主观评分及皮肤镜下毛发密度，以评判临床疗效。结果：治疗后，医生视觉主观评</w:t>
      </w:r>
      <w:r>
        <w:t xml:space="preserve"> </w:t>
      </w:r>
      <w:r>
        <w:t>估两组毛发密度及皮肤镜检测终毛密度和毛发密度均较治疗前有显著增加（</w:t>
      </w:r>
      <w:r>
        <w:t>P</w:t>
      </w:r>
      <w:r>
        <w:t>＜</w:t>
      </w:r>
      <w:r>
        <w:t>0.05</w:t>
      </w:r>
      <w:r>
        <w:t>），并且随着疗程的延长疗效越好。治</w:t>
      </w:r>
      <w:r>
        <w:t xml:space="preserve"> </w:t>
      </w:r>
      <w:r>
        <w:t>疗</w:t>
      </w:r>
      <w:proofErr w:type="gramStart"/>
      <w:r>
        <w:t>组治疗</w:t>
      </w:r>
      <w:proofErr w:type="gramEnd"/>
      <w:r>
        <w:t>3</w:t>
      </w:r>
      <w:r>
        <w:t>个月、</w:t>
      </w:r>
      <w:r>
        <w:t>6</w:t>
      </w:r>
      <w:r>
        <w:t>个月后医生评分疗效均优于对照组（</w:t>
      </w:r>
      <w:r>
        <w:t>P</w:t>
      </w:r>
      <w:r>
        <w:t>＜</w:t>
      </w:r>
      <w:r>
        <w:t>0.05</w:t>
      </w:r>
      <w:r>
        <w:t>）。治疗</w:t>
      </w:r>
      <w:r>
        <w:t>3</w:t>
      </w:r>
      <w:r>
        <w:t>个月、</w:t>
      </w:r>
      <w:r>
        <w:t>6</w:t>
      </w:r>
      <w:r>
        <w:t>个月后，治疗组终毛密度及毛发密度均高</w:t>
      </w:r>
      <w:r>
        <w:t xml:space="preserve"> </w:t>
      </w:r>
      <w:r>
        <w:t>于对照组，差异均有统计学意义（</w:t>
      </w:r>
      <w:r>
        <w:t>P</w:t>
      </w:r>
      <w:r>
        <w:t>＜</w:t>
      </w:r>
      <w:r>
        <w:t>0.05</w:t>
      </w:r>
      <w:r>
        <w:t>），但毳毛密度两组比较差异无统计学意义。结论：</w:t>
      </w:r>
      <w:r>
        <w:t>PRP</w:t>
      </w:r>
      <w:r>
        <w:t>联合米</w:t>
      </w:r>
      <w:proofErr w:type="gramStart"/>
      <w:r>
        <w:t>诺地尔酊</w:t>
      </w:r>
      <w:proofErr w:type="gramEnd"/>
      <w:r>
        <w:t>治疗</w:t>
      </w:r>
      <w:r>
        <w:t xml:space="preserve">AGA </w:t>
      </w:r>
      <w:r>
        <w:t>起效快、疗效强，对于单用</w:t>
      </w:r>
      <w:proofErr w:type="gramStart"/>
      <w:r>
        <w:t>米诺地尔</w:t>
      </w:r>
      <w:proofErr w:type="gramEnd"/>
      <w:r>
        <w:t>疗效不显著或</w:t>
      </w:r>
      <w:proofErr w:type="gramStart"/>
      <w:r>
        <w:t>不</w:t>
      </w:r>
      <w:proofErr w:type="gramEnd"/>
      <w:r>
        <w:t>耐受，以及无法口服用药者是一个有效的辅助治疗方法。</w:t>
      </w:r>
      <w:r>
        <w:t xml:space="preserve"> </w:t>
      </w:r>
    </w:p>
    <w:p w14:paraId="0E6C6A6F" w14:textId="77777777" w:rsidR="00212C9E" w:rsidRDefault="00212C9E" w:rsidP="00212C9E"/>
    <w:p w14:paraId="42514AF7" w14:textId="77777777" w:rsidR="00212C9E" w:rsidRDefault="00212C9E" w:rsidP="00212C9E">
      <w:r>
        <w:t>[</w:t>
      </w:r>
      <w:r>
        <w:t>关键词</w:t>
      </w:r>
      <w:r>
        <w:t>]</w:t>
      </w:r>
      <w:r>
        <w:t>富血小板血浆；米</w:t>
      </w:r>
      <w:proofErr w:type="gramStart"/>
      <w:r>
        <w:t>诺地尔酊</w:t>
      </w:r>
      <w:proofErr w:type="gramEnd"/>
      <w:r>
        <w:t>；雄激素性脱发；毛发密度；疗效</w:t>
      </w:r>
      <w:r>
        <w:t xml:space="preserve"> </w:t>
      </w:r>
    </w:p>
    <w:p w14:paraId="2D80615A" w14:textId="77777777" w:rsidR="00212C9E" w:rsidRDefault="00212C9E" w:rsidP="00212C9E"/>
    <w:p w14:paraId="3AE5D734" w14:textId="77777777" w:rsidR="00212C9E" w:rsidRDefault="00212C9E" w:rsidP="00212C9E">
      <w:r>
        <w:t>[</w:t>
      </w:r>
      <w:r>
        <w:t>中图分类号</w:t>
      </w:r>
      <w:r>
        <w:t>]R758.71 [</w:t>
      </w:r>
      <w:r>
        <w:t>文献标志码</w:t>
      </w:r>
      <w:r>
        <w:t>]A [</w:t>
      </w:r>
      <w:r>
        <w:t>文章编号</w:t>
      </w:r>
      <w:r>
        <w:t>]1008-6455</w:t>
      </w:r>
      <w:r>
        <w:t>（</w:t>
      </w:r>
      <w:r>
        <w:t>2023</w:t>
      </w:r>
      <w:r>
        <w:t>）</w:t>
      </w:r>
      <w:r>
        <w:t xml:space="preserve">03-0095-03 </w:t>
      </w:r>
    </w:p>
    <w:p w14:paraId="58960196" w14:textId="77777777" w:rsidR="00212C9E" w:rsidRDefault="00212C9E" w:rsidP="00212C9E"/>
    <w:p w14:paraId="4A664675" w14:textId="77777777" w:rsidR="00212C9E" w:rsidRDefault="00212C9E" w:rsidP="00212C9E">
      <w:r>
        <w:t xml:space="preserve">Clinical Effect of Platelet-rich Plasma Combined with Minoxidil Tincture on Androgenetic Alopecia </w:t>
      </w:r>
    </w:p>
    <w:p w14:paraId="1CD8BB15" w14:textId="77777777" w:rsidR="00212C9E" w:rsidRDefault="00212C9E" w:rsidP="00212C9E"/>
    <w:p w14:paraId="5E5387E4" w14:textId="50A9CADF" w:rsidR="00212C9E" w:rsidRDefault="00212C9E" w:rsidP="00212C9E">
      <w:r>
        <w:t>WANG Wei</w:t>
      </w:r>
      <w:proofErr w:type="gramStart"/>
      <w:r>
        <w:t>1 ,CAO</w:t>
      </w:r>
      <w:proofErr w:type="gramEnd"/>
      <w:r>
        <w:t xml:space="preserve"> Hui2 ,XIAO Jingchuan2 ,CHEN Zilan1 </w:t>
      </w:r>
    </w:p>
    <w:p w14:paraId="6BFB634C" w14:textId="77777777" w:rsidR="00212C9E" w:rsidRDefault="00212C9E" w:rsidP="00212C9E"/>
    <w:p w14:paraId="4574274E" w14:textId="45912313" w:rsidR="00212C9E" w:rsidRDefault="00212C9E" w:rsidP="00212C9E">
      <w:r>
        <w:t>(</w:t>
      </w:r>
      <w:proofErr w:type="gramStart"/>
      <w:r>
        <w:t>1.Department</w:t>
      </w:r>
      <w:proofErr w:type="gramEnd"/>
      <w:r>
        <w:t xml:space="preserve"> of Dermatology; 2.Central </w:t>
      </w:r>
      <w:proofErr w:type="spellStart"/>
      <w:r>
        <w:t>Laboratory,Affi</w:t>
      </w:r>
      <w:proofErr w:type="spellEnd"/>
      <w:r>
        <w:t xml:space="preserve"> </w:t>
      </w:r>
      <w:proofErr w:type="spellStart"/>
      <w:r>
        <w:t>liated</w:t>
      </w:r>
      <w:proofErr w:type="spellEnd"/>
      <w:r>
        <w:t xml:space="preserve"> Haikou Hospital of </w:t>
      </w:r>
      <w:proofErr w:type="spellStart"/>
      <w:r>
        <w:t>Xiangya</w:t>
      </w:r>
      <w:proofErr w:type="spellEnd"/>
      <w:r>
        <w:t xml:space="preserve"> School of </w:t>
      </w:r>
      <w:proofErr w:type="spellStart"/>
      <w:r>
        <w:t>Medicine,Central</w:t>
      </w:r>
      <w:proofErr w:type="spellEnd"/>
      <w:r>
        <w:t xml:space="preserve"> South </w:t>
      </w:r>
      <w:proofErr w:type="spellStart"/>
      <w:r>
        <w:t>University,Haikou</w:t>
      </w:r>
      <w:proofErr w:type="spellEnd"/>
      <w:r>
        <w:t xml:space="preserve"> 570208,Hainan,China)</w:t>
      </w:r>
    </w:p>
    <w:p w14:paraId="771BAC2D" w14:textId="77777777" w:rsidR="00212C9E" w:rsidRDefault="00212C9E" w:rsidP="00212C9E"/>
    <w:p w14:paraId="586B5AD3" w14:textId="7BA9292A" w:rsidR="00212C9E" w:rsidRDefault="00212C9E" w:rsidP="00212C9E">
      <w:r>
        <w:t xml:space="preserve">Abstract: Objective To observe the clinical </w:t>
      </w:r>
      <w:proofErr w:type="spellStart"/>
      <w:r>
        <w:t>effi</w:t>
      </w:r>
      <w:proofErr w:type="spellEnd"/>
      <w:r>
        <w:t xml:space="preserve"> </w:t>
      </w:r>
      <w:proofErr w:type="spellStart"/>
      <w:r>
        <w:t>cacy</w:t>
      </w:r>
      <w:proofErr w:type="spellEnd"/>
      <w:r>
        <w:t xml:space="preserve"> and safety of platelet-rich plasma combined with minoxidil tincture in the treatment of androgenetic alopecia. Methods The 60 selected patients were randomly divided into treatment group and observation group according to the order of treatment,30 cases </w:t>
      </w:r>
      <w:proofErr w:type="spellStart"/>
      <w:r>
        <w:t>each.The</w:t>
      </w:r>
      <w:proofErr w:type="spellEnd"/>
      <w:r>
        <w:t xml:space="preserve"> treatment group was given a platelet-rich plasma scalp injection once a month for a total of 6 </w:t>
      </w:r>
      <w:proofErr w:type="spellStart"/>
      <w:r>
        <w:t>times,and</w:t>
      </w:r>
      <w:proofErr w:type="spellEnd"/>
      <w:r>
        <w:t xml:space="preserve"> combined with minoxidil tincture external </w:t>
      </w:r>
      <w:proofErr w:type="spellStart"/>
      <w:r>
        <w:t>application,twice</w:t>
      </w:r>
      <w:proofErr w:type="spellEnd"/>
      <w:r>
        <w:t xml:space="preserve"> a </w:t>
      </w:r>
      <w:proofErr w:type="spellStart"/>
      <w:r>
        <w:t>day,the</w:t>
      </w:r>
      <w:proofErr w:type="spellEnd"/>
      <w:r>
        <w:t xml:space="preserve"> treatment lasted for 6 </w:t>
      </w:r>
      <w:proofErr w:type="spellStart"/>
      <w:r>
        <w:t>months.The</w:t>
      </w:r>
      <w:proofErr w:type="spellEnd"/>
      <w:r>
        <w:t xml:space="preserve"> control group was only given minoxidil </w:t>
      </w:r>
      <w:proofErr w:type="spellStart"/>
      <w:r>
        <w:t>tincture.The</w:t>
      </w:r>
      <w:proofErr w:type="spellEnd"/>
      <w:r>
        <w:t xml:space="preserve"> doctors' subjective visual scores and </w:t>
      </w:r>
      <w:proofErr w:type="spellStart"/>
      <w:r>
        <w:t>dermoscopic</w:t>
      </w:r>
      <w:proofErr w:type="spellEnd"/>
      <w:r>
        <w:t xml:space="preserve"> assessment of hair density were compared before treatment, 3 months after treatment and 6 months after treatment to evaluate the clinical </w:t>
      </w:r>
      <w:proofErr w:type="spellStart"/>
      <w:r>
        <w:t>effi</w:t>
      </w:r>
      <w:proofErr w:type="spellEnd"/>
      <w:r>
        <w:t xml:space="preserve"> </w:t>
      </w:r>
      <w:proofErr w:type="spellStart"/>
      <w:r>
        <w:t>cacy</w:t>
      </w:r>
      <w:proofErr w:type="spellEnd"/>
      <w:r>
        <w:t xml:space="preserve">. Results After treatment, there was a </w:t>
      </w:r>
      <w:proofErr w:type="spellStart"/>
      <w:r>
        <w:t>signifi</w:t>
      </w:r>
      <w:proofErr w:type="spellEnd"/>
      <w:r>
        <w:t xml:space="preserve"> cant increase (P</w:t>
      </w:r>
      <w:r>
        <w:t>＜</w:t>
      </w:r>
      <w:r>
        <w:t xml:space="preserve">0.05) in the doctors' subjective visual scores and </w:t>
      </w:r>
      <w:proofErr w:type="spellStart"/>
      <w:r>
        <w:t>dermoscopic</w:t>
      </w:r>
      <w:proofErr w:type="spellEnd"/>
      <w:r>
        <w:t xml:space="preserve"> assessment of terminal hair density and hair density in both groups compared to pre-treatment, and the </w:t>
      </w:r>
      <w:proofErr w:type="spellStart"/>
      <w:r>
        <w:t>effi</w:t>
      </w:r>
      <w:proofErr w:type="spellEnd"/>
      <w:r>
        <w:t xml:space="preserve"> </w:t>
      </w:r>
      <w:proofErr w:type="spellStart"/>
      <w:r>
        <w:t>cacy</w:t>
      </w:r>
      <w:proofErr w:type="spellEnd"/>
      <w:r>
        <w:t xml:space="preserve"> increased as the treatment course was extended. The treatment group had better </w:t>
      </w:r>
      <w:proofErr w:type="spellStart"/>
      <w:r>
        <w:t>effi</w:t>
      </w:r>
      <w:proofErr w:type="spellEnd"/>
      <w:r>
        <w:t xml:space="preserve"> </w:t>
      </w:r>
      <w:proofErr w:type="spellStart"/>
      <w:r>
        <w:t>cacy</w:t>
      </w:r>
      <w:proofErr w:type="spellEnd"/>
      <w:r>
        <w:t xml:space="preserve"> than the control group in terms of doctors' score after 3 and 6 months of treatment (P</w:t>
      </w:r>
      <w:r>
        <w:t>＜</w:t>
      </w:r>
      <w:r>
        <w:t xml:space="preserve">0.05). After 3 and 6 months of treatment, both terminal hair density and hair density in the treatment group were higher than in the control group, and the diff </w:t>
      </w:r>
      <w:proofErr w:type="spellStart"/>
      <w:r>
        <w:t>erences</w:t>
      </w:r>
      <w:proofErr w:type="spellEnd"/>
      <w:r>
        <w:t xml:space="preserve"> were statistically significant (P</w:t>
      </w:r>
      <w:r>
        <w:t>＜</w:t>
      </w:r>
      <w:r>
        <w:t xml:space="preserve">0.05).There was no </w:t>
      </w:r>
      <w:r>
        <w:lastRenderedPageBreak/>
        <w:t xml:space="preserve">statistically </w:t>
      </w:r>
      <w:proofErr w:type="spellStart"/>
      <w:r>
        <w:t>signifi</w:t>
      </w:r>
      <w:proofErr w:type="spellEnd"/>
      <w:r>
        <w:t xml:space="preserve"> </w:t>
      </w:r>
      <w:proofErr w:type="gramStart"/>
      <w:r>
        <w:t>cant</w:t>
      </w:r>
      <w:proofErr w:type="gramEnd"/>
      <w:r>
        <w:t xml:space="preserve"> diff </w:t>
      </w:r>
      <w:proofErr w:type="spellStart"/>
      <w:r>
        <w:t>erence</w:t>
      </w:r>
      <w:proofErr w:type="spellEnd"/>
      <w:r>
        <w:t xml:space="preserve"> in the density of vellus hair between the two groups. Conclusion PRP combined with minoxidil tincture in the treatment of AGA has a fast onset and enhanced </w:t>
      </w:r>
      <w:proofErr w:type="spellStart"/>
      <w:r>
        <w:t>effi</w:t>
      </w:r>
      <w:proofErr w:type="spellEnd"/>
      <w:r>
        <w:t xml:space="preserve"> </w:t>
      </w:r>
      <w:proofErr w:type="spellStart"/>
      <w:proofErr w:type="gramStart"/>
      <w:r>
        <w:t>cacy.It</w:t>
      </w:r>
      <w:proofErr w:type="spellEnd"/>
      <w:proofErr w:type="gramEnd"/>
      <w:r>
        <w:t xml:space="preserve"> is undoubtedly an eff </w:t>
      </w:r>
      <w:proofErr w:type="spellStart"/>
      <w:r>
        <w:t>ective</w:t>
      </w:r>
      <w:proofErr w:type="spellEnd"/>
      <w:r>
        <w:t xml:space="preserve"> adjuvant treatment method for patients and female patients with </w:t>
      </w:r>
      <w:proofErr w:type="spellStart"/>
      <w:r>
        <w:t>insignifi</w:t>
      </w:r>
      <w:proofErr w:type="spellEnd"/>
      <w:r>
        <w:t xml:space="preserve"> cant </w:t>
      </w:r>
      <w:proofErr w:type="spellStart"/>
      <w:r>
        <w:t>effi</w:t>
      </w:r>
      <w:proofErr w:type="spellEnd"/>
      <w:r>
        <w:t xml:space="preserve"> </w:t>
      </w:r>
      <w:proofErr w:type="spellStart"/>
      <w:r>
        <w:t>cacy</w:t>
      </w:r>
      <w:proofErr w:type="spellEnd"/>
      <w:r>
        <w:t xml:space="preserve"> or intolerance with minoxidil alone. </w:t>
      </w:r>
    </w:p>
    <w:p w14:paraId="6926262F" w14:textId="77777777" w:rsidR="00212C9E" w:rsidRDefault="00212C9E" w:rsidP="00212C9E"/>
    <w:p w14:paraId="46500010" w14:textId="29883356" w:rsidR="00F65BF2" w:rsidRPr="00212C9E" w:rsidRDefault="00212C9E" w:rsidP="00212C9E">
      <w:r>
        <w:t xml:space="preserve">Key words: platelet-rich plasma; minoxidil tincture; androgenetic alopecia; hair density; clinical </w:t>
      </w:r>
      <w:proofErr w:type="spellStart"/>
      <w:r>
        <w:t>effi</w:t>
      </w:r>
      <w:proofErr w:type="spellEnd"/>
      <w:r>
        <w:t xml:space="preserve"> </w:t>
      </w:r>
      <w:proofErr w:type="spellStart"/>
      <w:r>
        <w:t>cacy</w:t>
      </w:r>
      <w:proofErr w:type="spellEnd"/>
    </w:p>
    <w:sectPr w:rsidR="00F65BF2" w:rsidRPr="00212C9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388F293-FB3D-496B-8858-49FC8A3562F8}"/>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265E"/>
    <w:rsid w:val="00033362"/>
    <w:rsid w:val="00034882"/>
    <w:rsid w:val="00041933"/>
    <w:rsid w:val="00043134"/>
    <w:rsid w:val="0007579F"/>
    <w:rsid w:val="00092FC1"/>
    <w:rsid w:val="00095AB1"/>
    <w:rsid w:val="000A7C4F"/>
    <w:rsid w:val="000B1F56"/>
    <w:rsid w:val="000B3CB3"/>
    <w:rsid w:val="000E46FC"/>
    <w:rsid w:val="000F500C"/>
    <w:rsid w:val="000F6A46"/>
    <w:rsid w:val="00114FA6"/>
    <w:rsid w:val="00120E9C"/>
    <w:rsid w:val="0012241D"/>
    <w:rsid w:val="001360E5"/>
    <w:rsid w:val="00137107"/>
    <w:rsid w:val="00137ABE"/>
    <w:rsid w:val="00137CCE"/>
    <w:rsid w:val="00144332"/>
    <w:rsid w:val="001460DE"/>
    <w:rsid w:val="00161F39"/>
    <w:rsid w:val="00164031"/>
    <w:rsid w:val="00173B80"/>
    <w:rsid w:val="00180761"/>
    <w:rsid w:val="0018087E"/>
    <w:rsid w:val="001A1F94"/>
    <w:rsid w:val="001A1FB2"/>
    <w:rsid w:val="001D3916"/>
    <w:rsid w:val="001E1C51"/>
    <w:rsid w:val="001E4621"/>
    <w:rsid w:val="001E6B7E"/>
    <w:rsid w:val="001E799E"/>
    <w:rsid w:val="00212C9E"/>
    <w:rsid w:val="00214A76"/>
    <w:rsid w:val="00232F23"/>
    <w:rsid w:val="00255034"/>
    <w:rsid w:val="002773D8"/>
    <w:rsid w:val="00286638"/>
    <w:rsid w:val="002918D1"/>
    <w:rsid w:val="002A3A2D"/>
    <w:rsid w:val="002A3F06"/>
    <w:rsid w:val="002A426A"/>
    <w:rsid w:val="002A68AE"/>
    <w:rsid w:val="002A6D93"/>
    <w:rsid w:val="002D506F"/>
    <w:rsid w:val="002E7DEC"/>
    <w:rsid w:val="002F55F4"/>
    <w:rsid w:val="003063D8"/>
    <w:rsid w:val="00310DD2"/>
    <w:rsid w:val="00310FBA"/>
    <w:rsid w:val="0032578D"/>
    <w:rsid w:val="00340429"/>
    <w:rsid w:val="00351B5A"/>
    <w:rsid w:val="00357132"/>
    <w:rsid w:val="00357383"/>
    <w:rsid w:val="003855F3"/>
    <w:rsid w:val="003906F0"/>
    <w:rsid w:val="00393D84"/>
    <w:rsid w:val="00397C2F"/>
    <w:rsid w:val="003A1477"/>
    <w:rsid w:val="003B0A26"/>
    <w:rsid w:val="003C5C80"/>
    <w:rsid w:val="003D1A28"/>
    <w:rsid w:val="003E507A"/>
    <w:rsid w:val="003E5D3D"/>
    <w:rsid w:val="003F23CE"/>
    <w:rsid w:val="003F4CAE"/>
    <w:rsid w:val="0040270F"/>
    <w:rsid w:val="00411CA3"/>
    <w:rsid w:val="00414CCC"/>
    <w:rsid w:val="00421391"/>
    <w:rsid w:val="00434045"/>
    <w:rsid w:val="00443808"/>
    <w:rsid w:val="004619C3"/>
    <w:rsid w:val="004711B3"/>
    <w:rsid w:val="0047158A"/>
    <w:rsid w:val="004C6DA4"/>
    <w:rsid w:val="004D7463"/>
    <w:rsid w:val="004D7BA8"/>
    <w:rsid w:val="004E6D8C"/>
    <w:rsid w:val="004F5533"/>
    <w:rsid w:val="0050651D"/>
    <w:rsid w:val="00525F2A"/>
    <w:rsid w:val="00532FBD"/>
    <w:rsid w:val="0056306C"/>
    <w:rsid w:val="005D6AF1"/>
    <w:rsid w:val="005E5D12"/>
    <w:rsid w:val="005E7193"/>
    <w:rsid w:val="005F35DD"/>
    <w:rsid w:val="00610DFB"/>
    <w:rsid w:val="00613424"/>
    <w:rsid w:val="00621782"/>
    <w:rsid w:val="00621957"/>
    <w:rsid w:val="00626E93"/>
    <w:rsid w:val="00633E34"/>
    <w:rsid w:val="00635A4A"/>
    <w:rsid w:val="0063707C"/>
    <w:rsid w:val="00642902"/>
    <w:rsid w:val="00667D14"/>
    <w:rsid w:val="00684D3A"/>
    <w:rsid w:val="006A4A02"/>
    <w:rsid w:val="006C314C"/>
    <w:rsid w:val="006D635A"/>
    <w:rsid w:val="006D6D8B"/>
    <w:rsid w:val="006E68BE"/>
    <w:rsid w:val="006F32E4"/>
    <w:rsid w:val="0070000F"/>
    <w:rsid w:val="00704033"/>
    <w:rsid w:val="007255A4"/>
    <w:rsid w:val="007511C1"/>
    <w:rsid w:val="00751362"/>
    <w:rsid w:val="00757EBC"/>
    <w:rsid w:val="007609FD"/>
    <w:rsid w:val="00763A7D"/>
    <w:rsid w:val="007641BF"/>
    <w:rsid w:val="00766BDE"/>
    <w:rsid w:val="007A3FAF"/>
    <w:rsid w:val="007C0EFB"/>
    <w:rsid w:val="007D4F47"/>
    <w:rsid w:val="007F47E9"/>
    <w:rsid w:val="008061D5"/>
    <w:rsid w:val="00817CC3"/>
    <w:rsid w:val="00823940"/>
    <w:rsid w:val="00830FBE"/>
    <w:rsid w:val="00882EF6"/>
    <w:rsid w:val="008844D5"/>
    <w:rsid w:val="008A02F2"/>
    <w:rsid w:val="008A77CA"/>
    <w:rsid w:val="008C4A42"/>
    <w:rsid w:val="008C6EF7"/>
    <w:rsid w:val="008D06AF"/>
    <w:rsid w:val="008E0187"/>
    <w:rsid w:val="008E739C"/>
    <w:rsid w:val="008F2E45"/>
    <w:rsid w:val="00902921"/>
    <w:rsid w:val="009050DA"/>
    <w:rsid w:val="0091183A"/>
    <w:rsid w:val="00934DDE"/>
    <w:rsid w:val="0094557B"/>
    <w:rsid w:val="00951654"/>
    <w:rsid w:val="00953A14"/>
    <w:rsid w:val="00955CA6"/>
    <w:rsid w:val="009603BA"/>
    <w:rsid w:val="00981103"/>
    <w:rsid w:val="00987C6A"/>
    <w:rsid w:val="009B6ABE"/>
    <w:rsid w:val="009D0192"/>
    <w:rsid w:val="009D16FF"/>
    <w:rsid w:val="009D3D2F"/>
    <w:rsid w:val="009E19C0"/>
    <w:rsid w:val="009E1B54"/>
    <w:rsid w:val="009E4C1C"/>
    <w:rsid w:val="009F3314"/>
    <w:rsid w:val="00A05051"/>
    <w:rsid w:val="00A05C59"/>
    <w:rsid w:val="00A200A3"/>
    <w:rsid w:val="00A24D59"/>
    <w:rsid w:val="00A33E6F"/>
    <w:rsid w:val="00A36638"/>
    <w:rsid w:val="00A4287F"/>
    <w:rsid w:val="00A42C2D"/>
    <w:rsid w:val="00A5288B"/>
    <w:rsid w:val="00A5473A"/>
    <w:rsid w:val="00A57AD1"/>
    <w:rsid w:val="00A87C2B"/>
    <w:rsid w:val="00A967E3"/>
    <w:rsid w:val="00AA1E7F"/>
    <w:rsid w:val="00AA2214"/>
    <w:rsid w:val="00AC432F"/>
    <w:rsid w:val="00AD1297"/>
    <w:rsid w:val="00AD19AC"/>
    <w:rsid w:val="00AE2938"/>
    <w:rsid w:val="00AE297F"/>
    <w:rsid w:val="00B20E9B"/>
    <w:rsid w:val="00B25FB7"/>
    <w:rsid w:val="00B26738"/>
    <w:rsid w:val="00B37888"/>
    <w:rsid w:val="00B44B30"/>
    <w:rsid w:val="00B51139"/>
    <w:rsid w:val="00B578E3"/>
    <w:rsid w:val="00B730F4"/>
    <w:rsid w:val="00B8339A"/>
    <w:rsid w:val="00BA24F8"/>
    <w:rsid w:val="00BA2959"/>
    <w:rsid w:val="00BB30CE"/>
    <w:rsid w:val="00BC08C2"/>
    <w:rsid w:val="00BD3E38"/>
    <w:rsid w:val="00C02216"/>
    <w:rsid w:val="00C22FA9"/>
    <w:rsid w:val="00C258DF"/>
    <w:rsid w:val="00C323AD"/>
    <w:rsid w:val="00C639A2"/>
    <w:rsid w:val="00C66126"/>
    <w:rsid w:val="00C719E9"/>
    <w:rsid w:val="00C749A1"/>
    <w:rsid w:val="00C80A45"/>
    <w:rsid w:val="00CA369C"/>
    <w:rsid w:val="00CC3F66"/>
    <w:rsid w:val="00CD5FCF"/>
    <w:rsid w:val="00CD666E"/>
    <w:rsid w:val="00CD68A4"/>
    <w:rsid w:val="00CE7196"/>
    <w:rsid w:val="00CE7656"/>
    <w:rsid w:val="00CF3056"/>
    <w:rsid w:val="00CF4706"/>
    <w:rsid w:val="00CF47E7"/>
    <w:rsid w:val="00D11883"/>
    <w:rsid w:val="00D17F93"/>
    <w:rsid w:val="00D349EA"/>
    <w:rsid w:val="00D530BC"/>
    <w:rsid w:val="00D55CD0"/>
    <w:rsid w:val="00D744A6"/>
    <w:rsid w:val="00D75C49"/>
    <w:rsid w:val="00D77F52"/>
    <w:rsid w:val="00D800F4"/>
    <w:rsid w:val="00D95E80"/>
    <w:rsid w:val="00DA496D"/>
    <w:rsid w:val="00DC007E"/>
    <w:rsid w:val="00DC50A7"/>
    <w:rsid w:val="00DD033A"/>
    <w:rsid w:val="00DF1825"/>
    <w:rsid w:val="00DF3111"/>
    <w:rsid w:val="00E00A1C"/>
    <w:rsid w:val="00E04F11"/>
    <w:rsid w:val="00E05EE3"/>
    <w:rsid w:val="00E07BDE"/>
    <w:rsid w:val="00E21237"/>
    <w:rsid w:val="00E21D7D"/>
    <w:rsid w:val="00E4372C"/>
    <w:rsid w:val="00E439E8"/>
    <w:rsid w:val="00E64659"/>
    <w:rsid w:val="00E81217"/>
    <w:rsid w:val="00E837BA"/>
    <w:rsid w:val="00E84A42"/>
    <w:rsid w:val="00E94087"/>
    <w:rsid w:val="00EA6643"/>
    <w:rsid w:val="00EA7C27"/>
    <w:rsid w:val="00EB0436"/>
    <w:rsid w:val="00EB373B"/>
    <w:rsid w:val="00EC1CF5"/>
    <w:rsid w:val="00EE3874"/>
    <w:rsid w:val="00F21F00"/>
    <w:rsid w:val="00F22F9D"/>
    <w:rsid w:val="00F23ADA"/>
    <w:rsid w:val="00F33AEE"/>
    <w:rsid w:val="00F56281"/>
    <w:rsid w:val="00F65BF2"/>
    <w:rsid w:val="00F70596"/>
    <w:rsid w:val="00FB0E56"/>
    <w:rsid w:val="00FB1271"/>
    <w:rsid w:val="00FB4E1B"/>
    <w:rsid w:val="00FC4B48"/>
    <w:rsid w:val="00FC6BF9"/>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2643</TotalTime>
  <Pages>2</Pages>
  <Words>428</Words>
  <Characters>2442</Characters>
  <Application>Microsoft Office Word</Application>
  <DocSecurity>0</DocSecurity>
  <Lines>20</Lines>
  <Paragraphs>5</Paragraphs>
  <ScaleCrop>false</ScaleCrop>
  <Company/>
  <LinksUpToDate>false</LinksUpToDate>
  <CharactersWithSpaces>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545</cp:revision>
  <dcterms:created xsi:type="dcterms:W3CDTF">2022-07-04T07:48:00Z</dcterms:created>
  <dcterms:modified xsi:type="dcterms:W3CDTF">2023-04-06T06:52:00Z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