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6C888" w14:textId="77777777" w:rsidR="00040F87" w:rsidRDefault="00040F87" w:rsidP="00040F87">
      <w:r>
        <w:t>重组牛碱性成纤维细胞生长因子对面部凹陷性</w:t>
      </w:r>
      <w:proofErr w:type="gramStart"/>
      <w:r>
        <w:t>瘢痕超</w:t>
      </w:r>
      <w:proofErr w:type="gramEnd"/>
      <w:r>
        <w:t>脉冲点阵</w:t>
      </w:r>
      <w:r>
        <w:t>CO2</w:t>
      </w:r>
      <w:r>
        <w:t>激光治疗后皮损的修复作用分析</w:t>
      </w:r>
      <w:r>
        <w:t xml:space="preserve"> </w:t>
      </w:r>
    </w:p>
    <w:p w14:paraId="724650E4" w14:textId="77777777" w:rsidR="00040F87" w:rsidRDefault="00040F87" w:rsidP="00040F87"/>
    <w:p w14:paraId="58D1398E" w14:textId="0967E845" w:rsidR="00040F87" w:rsidRDefault="00040F87" w:rsidP="00040F87">
      <w:r>
        <w:t>王华清</w:t>
      </w:r>
      <w:r>
        <w:t xml:space="preserve">1 </w:t>
      </w:r>
      <w:r>
        <w:t>，殷</w:t>
      </w:r>
      <w:r>
        <w:t xml:space="preserve"> </w:t>
      </w:r>
      <w:proofErr w:type="gramStart"/>
      <w:r>
        <w:t>娜</w:t>
      </w:r>
      <w:proofErr w:type="gramEnd"/>
      <w:r>
        <w:t xml:space="preserve">2 </w:t>
      </w:r>
    </w:p>
    <w:p w14:paraId="45DA3632" w14:textId="77777777" w:rsidR="00040F87" w:rsidRDefault="00040F87" w:rsidP="00040F87"/>
    <w:p w14:paraId="215F4D7A" w14:textId="6D99F1B2" w:rsidR="00040F87" w:rsidRDefault="00040F87" w:rsidP="00040F87">
      <w:r>
        <w:t>（山东省日照市皮肤病防治所</w:t>
      </w:r>
      <w:r>
        <w:t xml:space="preserve"> 1.</w:t>
      </w:r>
      <w:r>
        <w:t>美容科；</w:t>
      </w:r>
      <w:r>
        <w:t>2.</w:t>
      </w:r>
      <w:r>
        <w:t>面部护理室</w:t>
      </w:r>
      <w:r>
        <w:t xml:space="preserve"> </w:t>
      </w:r>
      <w:r>
        <w:t>山东</w:t>
      </w:r>
      <w:r>
        <w:t xml:space="preserve"> </w:t>
      </w:r>
      <w:r>
        <w:t>日照</w:t>
      </w:r>
      <w:r>
        <w:t xml:space="preserve"> 276800</w:t>
      </w:r>
      <w:r>
        <w:t>）</w:t>
      </w:r>
      <w:r>
        <w:t xml:space="preserve"> </w:t>
      </w:r>
    </w:p>
    <w:p w14:paraId="161DD0F3" w14:textId="77777777" w:rsidR="00040F87" w:rsidRDefault="00040F87" w:rsidP="00040F87"/>
    <w:p w14:paraId="4750CD2B" w14:textId="77777777" w:rsidR="00040F87" w:rsidRDefault="00040F87" w:rsidP="00040F87">
      <w:r>
        <w:t>[</w:t>
      </w:r>
      <w:r>
        <w:t>摘要</w:t>
      </w:r>
      <w:r>
        <w:t>]</w:t>
      </w:r>
      <w:r>
        <w:t>目的：观察外用重组牛碱性成纤维细胞生长因子（</w:t>
      </w:r>
      <w:r>
        <w:t xml:space="preserve">Recombinant bovine basic fibroblast growth </w:t>
      </w:r>
      <w:proofErr w:type="spellStart"/>
      <w:r>
        <w:t>factor,rb</w:t>
      </w:r>
      <w:proofErr w:type="spellEnd"/>
      <w:r>
        <w:t/>
      </w:r>
      <w:proofErr w:type="spellStart"/>
      <w:r>
        <w:t>bFGF</w:t>
      </w:r>
      <w:proofErr w:type="spellEnd"/>
      <w:r>
        <w:t>）对面部凹陷性</w:t>
      </w:r>
      <w:proofErr w:type="gramStart"/>
      <w:r>
        <w:t>瘢痕超</w:t>
      </w:r>
      <w:proofErr w:type="gramEnd"/>
      <w:r>
        <w:t>脉冲点阵</w:t>
      </w:r>
      <w:r>
        <w:t>CO2</w:t>
      </w:r>
      <w:r>
        <w:t>激光治疗后皮损的修复作用。方法：采用随机数字表法将</w:t>
      </w:r>
      <w:r>
        <w:t>2018</w:t>
      </w:r>
      <w:r>
        <w:t>年</w:t>
      </w:r>
      <w:r>
        <w:t>9</w:t>
      </w:r>
      <w:r>
        <w:t>月</w:t>
      </w:r>
      <w:r>
        <w:t>-2020</w:t>
      </w:r>
      <w:r>
        <w:t>年</w:t>
      </w:r>
      <w:r>
        <w:t>9</w:t>
      </w:r>
      <w:r>
        <w:t>月笔</w:t>
      </w:r>
      <w:r>
        <w:t xml:space="preserve"> </w:t>
      </w:r>
      <w:proofErr w:type="gramStart"/>
      <w:r>
        <w:t>者医院</w:t>
      </w:r>
      <w:proofErr w:type="gramEnd"/>
      <w:r>
        <w:t>收治的</w:t>
      </w:r>
      <w:r>
        <w:t>136</w:t>
      </w:r>
      <w:r>
        <w:t>例面部凹陷性瘢痕患者分为观察组和对照组，每组</w:t>
      </w:r>
      <w:r>
        <w:t>68</w:t>
      </w:r>
      <w:r>
        <w:t>例。两组患者均给予超脉冲点阵</w:t>
      </w:r>
      <w:r>
        <w:t>CO2</w:t>
      </w:r>
      <w:r>
        <w:t>激光治疗，对照</w:t>
      </w:r>
      <w:r>
        <w:t xml:space="preserve"> </w:t>
      </w:r>
      <w:r>
        <w:t>组患者术后给予外用金霉素软膏，观察组患者术后外用</w:t>
      </w:r>
      <w:proofErr w:type="spellStart"/>
      <w:r>
        <w:t>rb-bFGF</w:t>
      </w:r>
      <w:proofErr w:type="spellEnd"/>
      <w:r>
        <w:t>。比较两组患者临床疗效、治疗后相关指标（红斑持续时</w:t>
      </w:r>
      <w:r>
        <w:t xml:space="preserve"> </w:t>
      </w:r>
      <w:r>
        <w:t>间、结痂时间、疼痛持续时间），观察治疗前、治疗</w:t>
      </w:r>
      <w:r>
        <w:t>3</w:t>
      </w:r>
      <w:r>
        <w:t>个疗程后两组患者皮损情况（</w:t>
      </w:r>
      <w:r>
        <w:t xml:space="preserve">Echelle </w:t>
      </w:r>
      <w:proofErr w:type="spellStart"/>
      <w:r>
        <w:t>d</w:t>
      </w:r>
      <w:proofErr w:type="gramStart"/>
      <w:r>
        <w:t>’</w:t>
      </w:r>
      <w:proofErr w:type="gramEnd"/>
      <w:r>
        <w:t>evaluation</w:t>
      </w:r>
      <w:proofErr w:type="spellEnd"/>
      <w:r>
        <w:t xml:space="preserve"> </w:t>
      </w:r>
      <w:proofErr w:type="spellStart"/>
      <w:r>
        <w:t>clinique</w:t>
      </w:r>
      <w:proofErr w:type="spellEnd"/>
      <w:r>
        <w:t xml:space="preserve"> des cicatrices </w:t>
      </w:r>
      <w:proofErr w:type="spellStart"/>
      <w:r>
        <w:t>d</w:t>
      </w:r>
      <w:proofErr w:type="gramStart"/>
      <w:r>
        <w:t>’</w:t>
      </w:r>
      <w:proofErr w:type="gramEnd"/>
      <w:r>
        <w:t>acne,ECCA</w:t>
      </w:r>
      <w:proofErr w:type="spellEnd"/>
      <w:r>
        <w:t>）、皮肤生理指标</w:t>
      </w:r>
      <w:r>
        <w:t>(</w:t>
      </w:r>
      <w:r>
        <w:t>毛孔、面部红色区、紫质、棕色斑</w:t>
      </w:r>
      <w:r>
        <w:t>)</w:t>
      </w:r>
      <w:r>
        <w:t>、血清炎性因子肿瘤坏死因子、白细胞</w:t>
      </w:r>
      <w:proofErr w:type="gramStart"/>
      <w:r>
        <w:t>介</w:t>
      </w:r>
      <w:proofErr w:type="gramEnd"/>
      <w:r>
        <w:t xml:space="preserve"> </w:t>
      </w:r>
      <w:r>
        <w:t>素</w:t>
      </w:r>
      <w:r>
        <w:t>-6</w:t>
      </w:r>
      <w:r>
        <w:t>、白细胞介素</w:t>
      </w:r>
      <w:r>
        <w:t>-8</w:t>
      </w:r>
      <w:r>
        <w:t>、白细胞介素</w:t>
      </w:r>
      <w:r>
        <w:t>-1β</w:t>
      </w:r>
      <w:r>
        <w:t>变化情况。结果：观察组患者临床总有效率明显高于对照组，观察组患者红斑持续时</w:t>
      </w:r>
      <w:r>
        <w:t xml:space="preserve"> </w:t>
      </w:r>
      <w:r>
        <w:t>间、结痂时间、疼痛持续时间均短于对照组，差异均有统计学意义（</w:t>
      </w:r>
      <w:r>
        <w:t>P</w:t>
      </w:r>
      <w:r>
        <w:t>＜</w:t>
      </w:r>
      <w:r>
        <w:t>0.05</w:t>
      </w:r>
      <w:r>
        <w:t>）；治疗</w:t>
      </w:r>
      <w:r>
        <w:t>3</w:t>
      </w:r>
      <w:r>
        <w:t>个疗程后，两组患者</w:t>
      </w:r>
      <w:r>
        <w:t>ECCA</w:t>
      </w:r>
      <w:r>
        <w:t>评分、皮肤</w:t>
      </w:r>
      <w:r>
        <w:t xml:space="preserve"> </w:t>
      </w:r>
      <w:r>
        <w:t>生理指标及血清炎性因子水平均低于治疗前，且观察组低于对照组，差异均有统计学意义（</w:t>
      </w:r>
      <w:r>
        <w:t>P</w:t>
      </w:r>
      <w:r>
        <w:t>＜</w:t>
      </w:r>
      <w:r>
        <w:t>0.05</w:t>
      </w:r>
      <w:r>
        <w:t>）。结论：外用</w:t>
      </w:r>
      <w:proofErr w:type="spellStart"/>
      <w:r>
        <w:t>rb-bFGF</w:t>
      </w:r>
      <w:proofErr w:type="spellEnd"/>
      <w:r>
        <w:t xml:space="preserve"> </w:t>
      </w:r>
      <w:r>
        <w:t>对面部凹陷性</w:t>
      </w:r>
      <w:proofErr w:type="gramStart"/>
      <w:r>
        <w:t>瘢痕超</w:t>
      </w:r>
      <w:proofErr w:type="gramEnd"/>
      <w:r>
        <w:t>脉冲点阵</w:t>
      </w:r>
      <w:r>
        <w:t>CO2</w:t>
      </w:r>
      <w:r>
        <w:t>激光治疗后皮损的修复疗效显著，能有效改善患者皮肤生理状态，缩短皮损好转时间，降</w:t>
      </w:r>
      <w:r>
        <w:t xml:space="preserve"> </w:t>
      </w:r>
      <w:r>
        <w:t>低血清炎症因子水平。</w:t>
      </w:r>
      <w:r>
        <w:t xml:space="preserve"> </w:t>
      </w:r>
    </w:p>
    <w:p w14:paraId="69A1D6CB" w14:textId="77777777" w:rsidR="00040F87" w:rsidRDefault="00040F87" w:rsidP="00040F87"/>
    <w:p w14:paraId="32125D47" w14:textId="01DBD5B3" w:rsidR="00040F87" w:rsidRDefault="00040F87" w:rsidP="00040F87">
      <w:r>
        <w:t>[</w:t>
      </w:r>
      <w:r>
        <w:t>关键词</w:t>
      </w:r>
      <w:r>
        <w:t>]</w:t>
      </w:r>
      <w:r>
        <w:t>凹陷性瘢痕；重组牛碱性成纤维细胞生长因子；超脉冲点阵</w:t>
      </w:r>
      <w:r>
        <w:t>CO2</w:t>
      </w:r>
      <w:r>
        <w:t>激光；皮损情况；炎性因子水平</w:t>
      </w:r>
      <w:r>
        <w:t xml:space="preserve"> </w:t>
      </w:r>
    </w:p>
    <w:p w14:paraId="31554644" w14:textId="77777777" w:rsidR="00040F87" w:rsidRDefault="00040F87" w:rsidP="00040F87"/>
    <w:p w14:paraId="7CC6678A" w14:textId="77777777" w:rsidR="00040F87" w:rsidRDefault="00040F87" w:rsidP="00040F87">
      <w:r>
        <w:t>[</w:t>
      </w:r>
      <w:r>
        <w:t>中图分类号</w:t>
      </w:r>
      <w:r>
        <w:t>]R758.733 [</w:t>
      </w:r>
      <w:r>
        <w:t>文献标志码</w:t>
      </w:r>
      <w:r>
        <w:t>]A [</w:t>
      </w:r>
      <w:r>
        <w:t>文章编号</w:t>
      </w:r>
      <w:r>
        <w:t>]1008-6455</w:t>
      </w:r>
      <w:r>
        <w:t>（</w:t>
      </w:r>
      <w:r>
        <w:t>2023</w:t>
      </w:r>
      <w:r>
        <w:t>）</w:t>
      </w:r>
      <w:r>
        <w:t>04-0092-04</w:t>
      </w:r>
    </w:p>
    <w:p w14:paraId="429CA2B3" w14:textId="77777777" w:rsidR="00040F87" w:rsidRDefault="00040F87" w:rsidP="00040F87"/>
    <w:p w14:paraId="495458BB" w14:textId="77777777" w:rsidR="00040F87" w:rsidRDefault="00040F87" w:rsidP="00040F87">
      <w:r>
        <w:t xml:space="preserve"> Analysis of the Effect </w:t>
      </w:r>
      <w:proofErr w:type="gramStart"/>
      <w:r>
        <w:t>Of</w:t>
      </w:r>
      <w:proofErr w:type="gramEnd"/>
      <w:r>
        <w:t xml:space="preserve"> Recombinant Bovine Basic Fibroblast Growth Factor On Skin Repair after Ultra-pulse Fractional CO2 Laser Treatment of Facial Depressed Scar </w:t>
      </w:r>
    </w:p>
    <w:p w14:paraId="09C1BEF1" w14:textId="77777777" w:rsidR="00040F87" w:rsidRDefault="00040F87" w:rsidP="00040F87"/>
    <w:p w14:paraId="268B5519" w14:textId="43DCD41A" w:rsidR="00040F87" w:rsidRDefault="00040F87" w:rsidP="00040F87">
      <w:r>
        <w:t>WANG Huaqing</w:t>
      </w:r>
      <w:proofErr w:type="gramStart"/>
      <w:r>
        <w:t>1 ,YIN</w:t>
      </w:r>
      <w:proofErr w:type="gramEnd"/>
      <w:r>
        <w:t xml:space="preserve"> Na2 </w:t>
      </w:r>
    </w:p>
    <w:p w14:paraId="71CBD177" w14:textId="77777777" w:rsidR="00040F87" w:rsidRDefault="00040F87" w:rsidP="00040F87"/>
    <w:p w14:paraId="2CEB0AD8" w14:textId="4A4C725A" w:rsidR="00040F87" w:rsidRDefault="00040F87" w:rsidP="00040F87">
      <w:r>
        <w:t>(</w:t>
      </w:r>
      <w:proofErr w:type="gramStart"/>
      <w:r>
        <w:t>1.Department</w:t>
      </w:r>
      <w:proofErr w:type="gramEnd"/>
      <w:r>
        <w:t xml:space="preserve"> of </w:t>
      </w:r>
      <w:proofErr w:type="spellStart"/>
      <w:r>
        <w:t>Cosmetology,Rizhao</w:t>
      </w:r>
      <w:proofErr w:type="spellEnd"/>
      <w:r>
        <w:t xml:space="preserve"> Dermatology Prevention and Treatment </w:t>
      </w:r>
      <w:proofErr w:type="spellStart"/>
      <w:r>
        <w:t>Institut,Rizhao</w:t>
      </w:r>
      <w:proofErr w:type="spellEnd"/>
      <w:r>
        <w:t xml:space="preserve"> 276800,Shandong,China; 2.Facial Care </w:t>
      </w:r>
      <w:proofErr w:type="spellStart"/>
      <w:r>
        <w:t>Room,Rizhao</w:t>
      </w:r>
      <w:proofErr w:type="spellEnd"/>
      <w:r>
        <w:t xml:space="preserve"> Dermatology Prevention and Treatment </w:t>
      </w:r>
      <w:proofErr w:type="spellStart"/>
      <w:r>
        <w:t>Institut,Rizhao</w:t>
      </w:r>
      <w:proofErr w:type="spellEnd"/>
      <w:r>
        <w:t xml:space="preserve"> 276800,Shandong,China) </w:t>
      </w:r>
    </w:p>
    <w:p w14:paraId="70C305E1" w14:textId="77777777" w:rsidR="00040F87" w:rsidRDefault="00040F87" w:rsidP="00040F87"/>
    <w:p w14:paraId="729D0B0D" w14:textId="500BD3A3" w:rsidR="00040F87" w:rsidRDefault="00040F87" w:rsidP="00040F87">
      <w:r>
        <w:t xml:space="preserve">Abstract: Objective To observe the </w:t>
      </w:r>
      <w:proofErr w:type="spellStart"/>
      <w:r>
        <w:t>effi</w:t>
      </w:r>
      <w:proofErr w:type="spellEnd"/>
      <w:r>
        <w:t xml:space="preserve"> </w:t>
      </w:r>
      <w:proofErr w:type="spellStart"/>
      <w:r>
        <w:t>cacy</w:t>
      </w:r>
      <w:proofErr w:type="spellEnd"/>
      <w:r>
        <w:t xml:space="preserve"> of topical recombinant bovine basic fi </w:t>
      </w:r>
      <w:proofErr w:type="spellStart"/>
      <w:r>
        <w:t>broblast</w:t>
      </w:r>
      <w:proofErr w:type="spellEnd"/>
      <w:r>
        <w:t xml:space="preserve"> growth factor (</w:t>
      </w:r>
      <w:proofErr w:type="spellStart"/>
      <w:r>
        <w:t>rb-bFGF</w:t>
      </w:r>
      <w:proofErr w:type="spellEnd"/>
      <w:r>
        <w:t>) on ultra</w:t>
      </w:r>
      <w:r>
        <w:t xml:space="preserve">pulse fractional CO2 laser treatment of facial depressed scar. Methods 136 patients facial depressed scar treated in the hospital between September 2018 and September 2020 were divided into observation group and control group according to the random number table method, with 68 cases in each group. The patients in the two groups were treated with ultra-pulse fractional CO2 laser, and the patients in the control group were treated with chlortetracycline ointment after surgery, and the patients in the observation group were given topical </w:t>
      </w:r>
      <w:proofErr w:type="spellStart"/>
      <w:r>
        <w:t>rb-bFGF</w:t>
      </w:r>
      <w:proofErr w:type="spellEnd"/>
      <w:r>
        <w:t xml:space="preserve"> after surgery. The clinical </w:t>
      </w:r>
      <w:proofErr w:type="spellStart"/>
      <w:r>
        <w:t>effi</w:t>
      </w:r>
      <w:proofErr w:type="spellEnd"/>
      <w:r>
        <w:t xml:space="preserve"> </w:t>
      </w:r>
      <w:proofErr w:type="spellStart"/>
      <w:r>
        <w:t>cacy</w:t>
      </w:r>
      <w:proofErr w:type="spellEnd"/>
      <w:r>
        <w:t xml:space="preserve"> and related indicators after treatment (erythema duration, crusting </w:t>
      </w:r>
      <w:r>
        <w:lastRenderedPageBreak/>
        <w:t xml:space="preserve">time, pain duration) were compared between the two groups. The skin lesions [Echelle d’ Evaluation Clinique des Cicatrices d’ acne (ECCA)], skin physiological indicators (pores, facial red areas, </w:t>
      </w:r>
      <w:proofErr w:type="spellStart"/>
      <w:r>
        <w:t>sclererythrin</w:t>
      </w:r>
      <w:proofErr w:type="spellEnd"/>
      <w:r>
        <w:t xml:space="preserve">, brown spots) and serum inflammatory factors [tumor necrosis factor (TNF-α), interleukin-6 (IL-6), interleukin-8 (IL-8), interleukin-1β (IL-1β)] of the two groups were observed before treatment and after 3 courses of treatment. Results The total clinical eff </w:t>
      </w:r>
      <w:proofErr w:type="spellStart"/>
      <w:r>
        <w:t>ective</w:t>
      </w:r>
      <w:proofErr w:type="spellEnd"/>
      <w:r>
        <w:t xml:space="preserve"> rate of observation group was </w:t>
      </w:r>
      <w:proofErr w:type="spellStart"/>
      <w:r>
        <w:t>signifi</w:t>
      </w:r>
      <w:proofErr w:type="spellEnd"/>
      <w:r>
        <w:t xml:space="preserve"> </w:t>
      </w:r>
      <w:proofErr w:type="spellStart"/>
      <w:r>
        <w:t>cantly</w:t>
      </w:r>
      <w:proofErr w:type="spellEnd"/>
      <w:r>
        <w:t xml:space="preserve"> higher than that of control group (P</w:t>
      </w:r>
      <w:r>
        <w:t>＜</w:t>
      </w:r>
      <w:r>
        <w:t>0.05). The erythema duration, crusting time and pain duration in observation group were shorter than those in control group (P</w:t>
      </w:r>
      <w:r>
        <w:t>＜</w:t>
      </w:r>
      <w:r>
        <w:t xml:space="preserve">0.05). After 3 courses of treatment, the ECCA score and levels of skin physiological indicators and serum </w:t>
      </w:r>
      <w:proofErr w:type="spellStart"/>
      <w:r>
        <w:t>infl</w:t>
      </w:r>
      <w:proofErr w:type="spellEnd"/>
      <w:r>
        <w:t xml:space="preserve"> </w:t>
      </w:r>
      <w:proofErr w:type="spellStart"/>
      <w:r>
        <w:t>ammatory</w:t>
      </w:r>
      <w:proofErr w:type="spellEnd"/>
      <w:r>
        <w:t xml:space="preserve"> factors of the two groups of patients were lower than those before treatment, and the score and levels of observation group were lower than those of control group (P</w:t>
      </w:r>
      <w:r>
        <w:t>＜</w:t>
      </w:r>
      <w:r>
        <w:t xml:space="preserve">0.05). Conclusion Topical </w:t>
      </w:r>
      <w:proofErr w:type="spellStart"/>
      <w:r>
        <w:t>rb-bFGF</w:t>
      </w:r>
      <w:proofErr w:type="spellEnd"/>
      <w:r>
        <w:t xml:space="preserve"> has a </w:t>
      </w:r>
      <w:proofErr w:type="spellStart"/>
      <w:r>
        <w:t>signifi</w:t>
      </w:r>
      <w:proofErr w:type="spellEnd"/>
      <w:r>
        <w:t xml:space="preserve"> </w:t>
      </w:r>
      <w:proofErr w:type="gramStart"/>
      <w:r>
        <w:t>cant</w:t>
      </w:r>
      <w:proofErr w:type="gramEnd"/>
      <w:r>
        <w:t xml:space="preserve"> </w:t>
      </w:r>
      <w:proofErr w:type="spellStart"/>
      <w:r>
        <w:t>effi</w:t>
      </w:r>
      <w:proofErr w:type="spellEnd"/>
      <w:r>
        <w:t xml:space="preserve"> </w:t>
      </w:r>
      <w:proofErr w:type="spellStart"/>
      <w:r>
        <w:t>cacy</w:t>
      </w:r>
      <w:proofErr w:type="spellEnd"/>
      <w:r>
        <w:t xml:space="preserve"> on ultra-pulse fractional CO2 laser treatment of facial depressed scar. It can eff </w:t>
      </w:r>
      <w:proofErr w:type="spellStart"/>
      <w:r>
        <w:t>ectively</w:t>
      </w:r>
      <w:proofErr w:type="spellEnd"/>
      <w:r>
        <w:t xml:space="preserve"> improve the skin physiological status, shorten the rash improvement time, and reduce the levels of serum </w:t>
      </w:r>
      <w:proofErr w:type="spellStart"/>
      <w:r>
        <w:t>infl</w:t>
      </w:r>
      <w:proofErr w:type="spellEnd"/>
      <w:r>
        <w:t xml:space="preserve"> </w:t>
      </w:r>
      <w:proofErr w:type="spellStart"/>
      <w:r>
        <w:t>ammatory</w:t>
      </w:r>
      <w:proofErr w:type="spellEnd"/>
      <w:r>
        <w:t xml:space="preserve"> factors. </w:t>
      </w:r>
    </w:p>
    <w:p w14:paraId="47ACA8D0" w14:textId="77777777" w:rsidR="00040F87" w:rsidRDefault="00040F87" w:rsidP="00040F87"/>
    <w:p w14:paraId="73E31727" w14:textId="0DBDDBF9" w:rsidR="009E0A3B" w:rsidRPr="00040F87" w:rsidRDefault="00040F87" w:rsidP="00040F87">
      <w:r>
        <w:t xml:space="preserve">Key words: depression scar; cell growth factor; ultra-pulse fractional CO2 laser; skin lesions; </w:t>
      </w:r>
      <w:proofErr w:type="spellStart"/>
      <w:r>
        <w:t>infl</w:t>
      </w:r>
      <w:proofErr w:type="spellEnd"/>
      <w:r>
        <w:t xml:space="preserve"> </w:t>
      </w:r>
      <w:proofErr w:type="spellStart"/>
      <w:r>
        <w:t>ammation</w:t>
      </w:r>
      <w:proofErr w:type="spellEnd"/>
      <w:r>
        <w:t xml:space="preserve"> level</w:t>
      </w:r>
    </w:p>
    <w:sectPr w:rsidR="009E0A3B" w:rsidRPr="00040F8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04C66D7-0BE9-4121-9080-1D2CF7CA1EF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7C4F"/>
    <w:rsid w:val="000B1F56"/>
    <w:rsid w:val="000B3CB3"/>
    <w:rsid w:val="000E46FC"/>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A1F94"/>
    <w:rsid w:val="001A1FB2"/>
    <w:rsid w:val="001D3916"/>
    <w:rsid w:val="001E1C51"/>
    <w:rsid w:val="001E4621"/>
    <w:rsid w:val="001E6B7E"/>
    <w:rsid w:val="001E799E"/>
    <w:rsid w:val="00212C9E"/>
    <w:rsid w:val="00214A76"/>
    <w:rsid w:val="002327A2"/>
    <w:rsid w:val="00232F23"/>
    <w:rsid w:val="00244885"/>
    <w:rsid w:val="00251F95"/>
    <w:rsid w:val="00255034"/>
    <w:rsid w:val="002773D8"/>
    <w:rsid w:val="00277E64"/>
    <w:rsid w:val="00286638"/>
    <w:rsid w:val="002918D1"/>
    <w:rsid w:val="002A3A2D"/>
    <w:rsid w:val="002A3F06"/>
    <w:rsid w:val="002A426A"/>
    <w:rsid w:val="002A68AE"/>
    <w:rsid w:val="002A6D93"/>
    <w:rsid w:val="002D506F"/>
    <w:rsid w:val="002E7DEC"/>
    <w:rsid w:val="002F55F4"/>
    <w:rsid w:val="003063D8"/>
    <w:rsid w:val="00310DD2"/>
    <w:rsid w:val="00310FBA"/>
    <w:rsid w:val="0032578D"/>
    <w:rsid w:val="00340429"/>
    <w:rsid w:val="00351B5A"/>
    <w:rsid w:val="00357132"/>
    <w:rsid w:val="00357383"/>
    <w:rsid w:val="003855F3"/>
    <w:rsid w:val="003906F0"/>
    <w:rsid w:val="00393421"/>
    <w:rsid w:val="00393D84"/>
    <w:rsid w:val="00396545"/>
    <w:rsid w:val="00397C2F"/>
    <w:rsid w:val="003A1477"/>
    <w:rsid w:val="003B0A26"/>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C6DA4"/>
    <w:rsid w:val="004D7463"/>
    <w:rsid w:val="004D7BA8"/>
    <w:rsid w:val="004E6D8C"/>
    <w:rsid w:val="004F5533"/>
    <w:rsid w:val="0050651D"/>
    <w:rsid w:val="00525F2A"/>
    <w:rsid w:val="00532FBD"/>
    <w:rsid w:val="00546586"/>
    <w:rsid w:val="0056306C"/>
    <w:rsid w:val="005659C6"/>
    <w:rsid w:val="005D6AF1"/>
    <w:rsid w:val="005E5D12"/>
    <w:rsid w:val="005E7193"/>
    <w:rsid w:val="005F35DD"/>
    <w:rsid w:val="005F600D"/>
    <w:rsid w:val="00610DFB"/>
    <w:rsid w:val="00613424"/>
    <w:rsid w:val="00621782"/>
    <w:rsid w:val="00621957"/>
    <w:rsid w:val="00626E93"/>
    <w:rsid w:val="00633E34"/>
    <w:rsid w:val="00635A4A"/>
    <w:rsid w:val="0063707C"/>
    <w:rsid w:val="00642902"/>
    <w:rsid w:val="00667D14"/>
    <w:rsid w:val="00674B20"/>
    <w:rsid w:val="00684D3A"/>
    <w:rsid w:val="006A4A02"/>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F018C"/>
    <w:rsid w:val="007F47E9"/>
    <w:rsid w:val="008061D5"/>
    <w:rsid w:val="00817CC3"/>
    <w:rsid w:val="00823940"/>
    <w:rsid w:val="00830FBE"/>
    <w:rsid w:val="00882EF6"/>
    <w:rsid w:val="008844D5"/>
    <w:rsid w:val="008906C5"/>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59C7"/>
    <w:rsid w:val="00981103"/>
    <w:rsid w:val="00987C6A"/>
    <w:rsid w:val="009B6ABE"/>
    <w:rsid w:val="009D0192"/>
    <w:rsid w:val="009D16FF"/>
    <w:rsid w:val="009D3D2F"/>
    <w:rsid w:val="009E0A3B"/>
    <w:rsid w:val="009E19C0"/>
    <w:rsid w:val="009E1B54"/>
    <w:rsid w:val="009E4C1C"/>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A1E"/>
    <w:rsid w:val="00AC432F"/>
    <w:rsid w:val="00AD1297"/>
    <w:rsid w:val="00AD19AC"/>
    <w:rsid w:val="00AE2938"/>
    <w:rsid w:val="00AE297F"/>
    <w:rsid w:val="00B20E9B"/>
    <w:rsid w:val="00B25FB7"/>
    <w:rsid w:val="00B26738"/>
    <w:rsid w:val="00B26DEA"/>
    <w:rsid w:val="00B37888"/>
    <w:rsid w:val="00B44B30"/>
    <w:rsid w:val="00B51139"/>
    <w:rsid w:val="00B5763D"/>
    <w:rsid w:val="00B578E3"/>
    <w:rsid w:val="00B730F4"/>
    <w:rsid w:val="00B8339A"/>
    <w:rsid w:val="00BA24F8"/>
    <w:rsid w:val="00BA2959"/>
    <w:rsid w:val="00BA2F9F"/>
    <w:rsid w:val="00BB30CE"/>
    <w:rsid w:val="00BC08C2"/>
    <w:rsid w:val="00BD3E38"/>
    <w:rsid w:val="00C02216"/>
    <w:rsid w:val="00C1569D"/>
    <w:rsid w:val="00C22FA9"/>
    <w:rsid w:val="00C258DF"/>
    <w:rsid w:val="00C323AD"/>
    <w:rsid w:val="00C639A2"/>
    <w:rsid w:val="00C66126"/>
    <w:rsid w:val="00C719E9"/>
    <w:rsid w:val="00C73275"/>
    <w:rsid w:val="00C749A1"/>
    <w:rsid w:val="00C80A45"/>
    <w:rsid w:val="00CA369C"/>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530BC"/>
    <w:rsid w:val="00D55CD0"/>
    <w:rsid w:val="00D744A6"/>
    <w:rsid w:val="00D75C49"/>
    <w:rsid w:val="00D77F52"/>
    <w:rsid w:val="00D800F4"/>
    <w:rsid w:val="00D83A76"/>
    <w:rsid w:val="00D95E80"/>
    <w:rsid w:val="00DA496D"/>
    <w:rsid w:val="00DB16EA"/>
    <w:rsid w:val="00DC007E"/>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52257"/>
    <w:rsid w:val="00E64246"/>
    <w:rsid w:val="00E64659"/>
    <w:rsid w:val="00E81217"/>
    <w:rsid w:val="00E837BA"/>
    <w:rsid w:val="00E84A42"/>
    <w:rsid w:val="00E90C18"/>
    <w:rsid w:val="00E94087"/>
    <w:rsid w:val="00EA6643"/>
    <w:rsid w:val="00EA7C27"/>
    <w:rsid w:val="00EB0436"/>
    <w:rsid w:val="00EB373B"/>
    <w:rsid w:val="00EC1CF5"/>
    <w:rsid w:val="00EE3874"/>
    <w:rsid w:val="00F21F00"/>
    <w:rsid w:val="00F22F9D"/>
    <w:rsid w:val="00F23ADA"/>
    <w:rsid w:val="00F33AEE"/>
    <w:rsid w:val="00F56281"/>
    <w:rsid w:val="00F65BF2"/>
    <w:rsid w:val="00F70596"/>
    <w:rsid w:val="00FB0868"/>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3611</TotalTime>
  <Pages>2</Pages>
  <Words>510</Words>
  <Characters>2908</Characters>
  <Application>Microsoft Office Word</Application>
  <DocSecurity>0</DocSecurity>
  <Lines>24</Lines>
  <Paragraphs>6</Paragraphs>
  <ScaleCrop>false</ScaleCrop>
  <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685</cp:revision>
  <dcterms:created xsi:type="dcterms:W3CDTF">2022-07-04T07:48:00Z</dcterms:created>
  <dcterms:modified xsi:type="dcterms:W3CDTF">2023-05-10T07:17:00Z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