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2EEBCF" w14:textId="77777777" w:rsidR="00612597" w:rsidRDefault="00612597" w:rsidP="00612597">
      <w:r>
        <w:t>数字化导板在重度牙周炎患者全口种植修复中的应用</w:t>
      </w:r>
      <w:r>
        <w:t xml:space="preserve"> </w:t>
      </w:r>
    </w:p>
    <w:p w14:paraId="495423FA" w14:textId="77777777" w:rsidR="00612597" w:rsidRDefault="00612597" w:rsidP="00612597"/>
    <w:p w14:paraId="452A8DED" w14:textId="77777777" w:rsidR="00612597" w:rsidRDefault="00612597" w:rsidP="00612597">
      <w:r>
        <w:t>徐良鹏，路洪波，李宝国，卢会兰，张</w:t>
      </w:r>
      <w:r>
        <w:t xml:space="preserve"> </w:t>
      </w:r>
      <w:r>
        <w:t>飞</w:t>
      </w:r>
      <w:r>
        <w:t xml:space="preserve"> </w:t>
      </w:r>
    </w:p>
    <w:p w14:paraId="12F01F6F" w14:textId="77777777" w:rsidR="00612597" w:rsidRDefault="00612597" w:rsidP="00612597"/>
    <w:p w14:paraId="078DFEA9" w14:textId="0C9388B4" w:rsidR="00612597" w:rsidRDefault="00612597" w:rsidP="00612597">
      <w:r>
        <w:t>（临沂市中心医院口腔科</w:t>
      </w:r>
      <w:r>
        <w:t xml:space="preserve"> </w:t>
      </w:r>
      <w:r>
        <w:t>山东</w:t>
      </w:r>
      <w:r>
        <w:t xml:space="preserve"> </w:t>
      </w:r>
      <w:r>
        <w:t>临沂</w:t>
      </w:r>
      <w:r>
        <w:t xml:space="preserve"> 276400</w:t>
      </w:r>
      <w:r>
        <w:t>）</w:t>
      </w:r>
      <w:r>
        <w:t xml:space="preserve"> </w:t>
      </w:r>
    </w:p>
    <w:p w14:paraId="5FABB24A" w14:textId="77777777" w:rsidR="00612597" w:rsidRDefault="00612597" w:rsidP="00612597"/>
    <w:p w14:paraId="1FFD47B5" w14:textId="77777777" w:rsidR="00612597" w:rsidRDefault="00612597" w:rsidP="00612597">
      <w:r>
        <w:t>[</w:t>
      </w:r>
      <w:r>
        <w:t>摘要</w:t>
      </w:r>
      <w:r>
        <w:t>]</w:t>
      </w:r>
      <w:r>
        <w:t>目的：探讨数字化导板辅助下重度牙周炎患者全口种植的效果。方法：选取</w:t>
      </w:r>
      <w:r>
        <w:t>2017</w:t>
      </w:r>
      <w:r>
        <w:t>年</w:t>
      </w:r>
      <w:r>
        <w:t>1</w:t>
      </w:r>
      <w:r>
        <w:t>月</w:t>
      </w:r>
      <w:r>
        <w:t>-2020</w:t>
      </w:r>
      <w:r>
        <w:t>年</w:t>
      </w:r>
      <w:r>
        <w:t>12</w:t>
      </w:r>
      <w:r>
        <w:t>月在笔者医院口腔科</w:t>
      </w:r>
      <w:r>
        <w:t xml:space="preserve"> </w:t>
      </w:r>
      <w:r>
        <w:t>行全口种植的重度牙周炎患者</w:t>
      </w:r>
      <w:r>
        <w:t>64</w:t>
      </w:r>
      <w:r>
        <w:t>例，随机分为常规组和研究组，每组</w:t>
      </w:r>
      <w:r>
        <w:t>32</w:t>
      </w:r>
      <w:r>
        <w:t>例。常规组采用常规种植操作，研究组在数字化导</w:t>
      </w:r>
      <w:r>
        <w:t xml:space="preserve"> </w:t>
      </w:r>
      <w:r>
        <w:t>板辅助下进行种植修复。术后评估两组的种植体偏差值、牙周指数、并发症、生活质量及患者满意度。结果：研究组种植</w:t>
      </w:r>
      <w:r>
        <w:t xml:space="preserve"> </w:t>
      </w:r>
      <w:r>
        <w:t>体偏差值均小于常规组（</w:t>
      </w:r>
      <w:r>
        <w:t>P</w:t>
      </w:r>
      <w:r>
        <w:t>＜</w:t>
      </w:r>
      <w:r>
        <w:t>0.05</w:t>
      </w:r>
      <w:r>
        <w:t>）。研究组菌斑指数、探诊深度、龈沟出血指数均小于常规组（</w:t>
      </w:r>
      <w:r>
        <w:t>P</w:t>
      </w:r>
      <w:r>
        <w:t>＜</w:t>
      </w:r>
      <w:r>
        <w:t>0.05</w:t>
      </w:r>
      <w:r>
        <w:t>）。研究组并发</w:t>
      </w:r>
      <w:r>
        <w:t xml:space="preserve"> </w:t>
      </w:r>
      <w:proofErr w:type="gramStart"/>
      <w:r>
        <w:t>症总发生率</w:t>
      </w:r>
      <w:proofErr w:type="gramEnd"/>
      <w:r>
        <w:t>（</w:t>
      </w:r>
      <w:r>
        <w:t>6.25%</w:t>
      </w:r>
      <w:r>
        <w:t>）低于常规组（</w:t>
      </w:r>
      <w:r>
        <w:t>25.00%</w:t>
      </w:r>
      <w:r>
        <w:t>），研究</w:t>
      </w:r>
      <w:proofErr w:type="gramStart"/>
      <w:r>
        <w:t>组生活</w:t>
      </w:r>
      <w:proofErr w:type="gramEnd"/>
      <w:r>
        <w:t>质量评分均低于常规组，研究组</w:t>
      </w:r>
      <w:proofErr w:type="gramStart"/>
      <w:r>
        <w:t>总满意</w:t>
      </w:r>
      <w:proofErr w:type="gramEnd"/>
      <w:r>
        <w:t>度（</w:t>
      </w:r>
      <w:r>
        <w:t>90.62%</w:t>
      </w:r>
      <w:r>
        <w:t>）高于常规组</w:t>
      </w:r>
      <w:r>
        <w:t xml:space="preserve"> </w:t>
      </w:r>
      <w:r>
        <w:t>（</w:t>
      </w:r>
      <w:r>
        <w:t>68.75%</w:t>
      </w:r>
      <w:r>
        <w:t>），差异均有统计学意义（</w:t>
      </w:r>
      <w:r>
        <w:t>P</w:t>
      </w:r>
      <w:r>
        <w:t>＜</w:t>
      </w:r>
      <w:r>
        <w:t>0.05</w:t>
      </w:r>
      <w:r>
        <w:t>）。结论：对重度牙周炎患者使用数字化导板进行全口种植修复能提高种植精</w:t>
      </w:r>
      <w:r>
        <w:t xml:space="preserve"> </w:t>
      </w:r>
      <w:r>
        <w:t>确性，促进牙周健康，减少并发症，改善生活水平，增加患者的满意度。</w:t>
      </w:r>
      <w:r>
        <w:t xml:space="preserve"> </w:t>
      </w:r>
    </w:p>
    <w:p w14:paraId="76FBC588" w14:textId="77777777" w:rsidR="00612597" w:rsidRDefault="00612597" w:rsidP="00612597"/>
    <w:p w14:paraId="182727C4" w14:textId="52B4A3C6" w:rsidR="00612597" w:rsidRDefault="00612597" w:rsidP="00612597">
      <w:r>
        <w:t>[</w:t>
      </w:r>
      <w:r>
        <w:t>关键词</w:t>
      </w:r>
      <w:r>
        <w:t>]</w:t>
      </w:r>
      <w:r>
        <w:t>重度牙周炎；全口种植；数字化导板；种植体偏差；生活质量</w:t>
      </w:r>
      <w:r>
        <w:t xml:space="preserve"> </w:t>
      </w:r>
    </w:p>
    <w:p w14:paraId="301148F8" w14:textId="77777777" w:rsidR="00612597" w:rsidRDefault="00612597" w:rsidP="00612597"/>
    <w:p w14:paraId="320299D5" w14:textId="77777777" w:rsidR="00612597" w:rsidRDefault="00612597" w:rsidP="00612597">
      <w:r>
        <w:t>[</w:t>
      </w:r>
      <w:r>
        <w:t>中图分类号</w:t>
      </w:r>
      <w:r>
        <w:t>]R783.4 [</w:t>
      </w:r>
      <w:r>
        <w:t>文献标志码</w:t>
      </w:r>
      <w:r>
        <w:t>]A [</w:t>
      </w:r>
      <w:r>
        <w:t>文章编号</w:t>
      </w:r>
      <w:r>
        <w:t>]1008-6455</w:t>
      </w:r>
      <w:r>
        <w:t>（</w:t>
      </w:r>
      <w:r>
        <w:t>2023</w:t>
      </w:r>
      <w:r>
        <w:t>）</w:t>
      </w:r>
      <w:r>
        <w:t xml:space="preserve">04-0134-04 </w:t>
      </w:r>
    </w:p>
    <w:p w14:paraId="75B58697" w14:textId="77777777" w:rsidR="00612597" w:rsidRDefault="00612597" w:rsidP="00612597"/>
    <w:p w14:paraId="08DF4A28" w14:textId="77777777" w:rsidR="00612597" w:rsidRDefault="00612597" w:rsidP="00612597">
      <w:r>
        <w:t xml:space="preserve">Application of Digital Guide Plate Full-mouth Implant Repair of Patients with Severe Periodontitis </w:t>
      </w:r>
    </w:p>
    <w:p w14:paraId="403C4B1F" w14:textId="77777777" w:rsidR="00612597" w:rsidRDefault="00612597" w:rsidP="00612597"/>
    <w:p w14:paraId="6F01D3E0" w14:textId="77777777" w:rsidR="00612597" w:rsidRDefault="00612597" w:rsidP="00612597">
      <w:r>
        <w:t xml:space="preserve">XU </w:t>
      </w:r>
      <w:proofErr w:type="spellStart"/>
      <w:proofErr w:type="gramStart"/>
      <w:r>
        <w:t>Liangpeng,LU</w:t>
      </w:r>
      <w:proofErr w:type="spellEnd"/>
      <w:proofErr w:type="gramEnd"/>
      <w:r>
        <w:t xml:space="preserve"> </w:t>
      </w:r>
      <w:proofErr w:type="spellStart"/>
      <w:r>
        <w:t>Hongbo,LI</w:t>
      </w:r>
      <w:proofErr w:type="spellEnd"/>
      <w:r>
        <w:t xml:space="preserve"> </w:t>
      </w:r>
      <w:proofErr w:type="spellStart"/>
      <w:r>
        <w:t>Baoguo,LU</w:t>
      </w:r>
      <w:proofErr w:type="spellEnd"/>
      <w:r>
        <w:t xml:space="preserve"> </w:t>
      </w:r>
      <w:proofErr w:type="spellStart"/>
      <w:r>
        <w:t>Huilan,ZHANG</w:t>
      </w:r>
      <w:proofErr w:type="spellEnd"/>
      <w:r>
        <w:t xml:space="preserve"> Fei </w:t>
      </w:r>
    </w:p>
    <w:p w14:paraId="522E1E7F" w14:textId="77777777" w:rsidR="00612597" w:rsidRDefault="00612597" w:rsidP="00612597"/>
    <w:p w14:paraId="293E30ED" w14:textId="342A3488" w:rsidR="00612597" w:rsidRDefault="00612597" w:rsidP="00612597">
      <w:r>
        <w:t xml:space="preserve">(Department of </w:t>
      </w:r>
      <w:proofErr w:type="spellStart"/>
      <w:proofErr w:type="gramStart"/>
      <w:r>
        <w:t>Stomatology,Linyi</w:t>
      </w:r>
      <w:proofErr w:type="spellEnd"/>
      <w:proofErr w:type="gramEnd"/>
      <w:r>
        <w:t xml:space="preserve"> Central </w:t>
      </w:r>
      <w:proofErr w:type="spellStart"/>
      <w:r>
        <w:t>Hospital,Linyi</w:t>
      </w:r>
      <w:proofErr w:type="spellEnd"/>
      <w:r>
        <w:t xml:space="preserve"> 276400,Shandong,China) </w:t>
      </w:r>
    </w:p>
    <w:p w14:paraId="42A97AD2" w14:textId="77777777" w:rsidR="00612597" w:rsidRDefault="00612597" w:rsidP="00612597"/>
    <w:p w14:paraId="050F9D56" w14:textId="51E7BF7A" w:rsidR="00612597" w:rsidRDefault="00612597" w:rsidP="00612597">
      <w:r>
        <w:t xml:space="preserve">Abstract: Objective To investigate the eff </w:t>
      </w:r>
      <w:proofErr w:type="spellStart"/>
      <w:r>
        <w:t>ect</w:t>
      </w:r>
      <w:proofErr w:type="spellEnd"/>
      <w:r>
        <w:t xml:space="preserve"> of full-mouth implants in patients with severe periodontitis assisted by digital guide plates. Methods Total of 64 patients with severe periodontitis who underwent full-mouth implants in the Department of Stomatology of the author`s hospital from January 2017 to December 2020 were selected and randomly divided into a routine group (n=32) and a study group (n=32). The routine group used routine planting operations, and the study group performed plant repairs with the aid of digital guide plates. The implant deviation, periodontal index, complications, quality of life and patient satisfaction of the two groups were evaluated postoperatively. Results The implant deviation in the study group were all smaller than routine group (P</w:t>
      </w:r>
      <w:r>
        <w:t>＜</w:t>
      </w:r>
      <w:r>
        <w:t>0.05). The plaque index, probing depth, and sulcular bleeding index of the study group were all lower than routine group (P</w:t>
      </w:r>
      <w:r>
        <w:t>＜</w:t>
      </w:r>
      <w:r>
        <w:t xml:space="preserve">0.05). The total incidence of complications in the study group (6.25%) was lower </w:t>
      </w:r>
      <w:proofErr w:type="spellStart"/>
      <w:r>
        <w:t>thanroutine</w:t>
      </w:r>
      <w:proofErr w:type="spellEnd"/>
      <w:r>
        <w:t xml:space="preserve"> group (25.00%). The </w:t>
      </w:r>
      <w:proofErr w:type="gramStart"/>
      <w:r>
        <w:t>quality of life</w:t>
      </w:r>
      <w:proofErr w:type="gramEnd"/>
      <w:r>
        <w:t xml:space="preserve"> scores in the study group were lower than routine group. The total satisfaction of the study group (90.62%) was higher than routine group (68.75%),the diff </w:t>
      </w:r>
      <w:proofErr w:type="spellStart"/>
      <w:r>
        <w:t>erences</w:t>
      </w:r>
      <w:proofErr w:type="spellEnd"/>
      <w:r>
        <w:t xml:space="preserve"> were statistically </w:t>
      </w:r>
      <w:proofErr w:type="spellStart"/>
      <w:r>
        <w:t>signifi</w:t>
      </w:r>
      <w:proofErr w:type="spellEnd"/>
      <w:r>
        <w:t xml:space="preserve"> cant(P</w:t>
      </w:r>
      <w:r>
        <w:t>＜</w:t>
      </w:r>
      <w:r>
        <w:t xml:space="preserve">0.05). Conclusion The use of digital guide plates for full-mouth implants in patients with severe periodontitis can improve implant accuracy, promote periodontal health, reduce complications, improve living standards, and increase patient satisfaction. </w:t>
      </w:r>
    </w:p>
    <w:p w14:paraId="632264AB" w14:textId="77777777" w:rsidR="00612597" w:rsidRDefault="00612597" w:rsidP="00612597"/>
    <w:p w14:paraId="0FF13E49" w14:textId="4313A15E" w:rsidR="00891457" w:rsidRPr="00612597" w:rsidRDefault="00612597" w:rsidP="00612597">
      <w:r>
        <w:t xml:space="preserve">Key words: severe periodontitis; full-mouth implants; digital guide plates; implant deviation; </w:t>
      </w:r>
      <w:r>
        <w:lastRenderedPageBreak/>
        <w:t>quality of life</w:t>
      </w:r>
    </w:p>
    <w:sectPr w:rsidR="00891457" w:rsidRPr="00612597">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EBBEE018-7E11-44D3-8644-FAE33BFC7771}"/>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F818C6"/>
    <w:multiLevelType w:val="hybridMultilevel"/>
    <w:tmpl w:val="F8F42AEC"/>
    <w:lvl w:ilvl="0" w:tplc="81A8A47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4459244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TrueTypeFonts/>
  <w:saveSubsetFonts/>
  <w:bordersDoNotSurroundHeader/>
  <w:bordersDoNotSurroundFooter/>
  <w:proofState w:spelling="clean" w:grammar="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34BC"/>
    <w:rsid w:val="000126A4"/>
    <w:rsid w:val="0002077B"/>
    <w:rsid w:val="0003265E"/>
    <w:rsid w:val="00033362"/>
    <w:rsid w:val="00034882"/>
    <w:rsid w:val="00040F87"/>
    <w:rsid w:val="00041933"/>
    <w:rsid w:val="00043134"/>
    <w:rsid w:val="00043784"/>
    <w:rsid w:val="0007579F"/>
    <w:rsid w:val="00092FC1"/>
    <w:rsid w:val="00095AB1"/>
    <w:rsid w:val="000963CF"/>
    <w:rsid w:val="000A4400"/>
    <w:rsid w:val="000A7C4F"/>
    <w:rsid w:val="000B1F56"/>
    <w:rsid w:val="000B3CB3"/>
    <w:rsid w:val="000E46FC"/>
    <w:rsid w:val="000F500C"/>
    <w:rsid w:val="000F6A46"/>
    <w:rsid w:val="00114FA6"/>
    <w:rsid w:val="00120E9C"/>
    <w:rsid w:val="0012241D"/>
    <w:rsid w:val="001353EA"/>
    <w:rsid w:val="001360E5"/>
    <w:rsid w:val="00137107"/>
    <w:rsid w:val="00137ABE"/>
    <w:rsid w:val="00137CCE"/>
    <w:rsid w:val="00144332"/>
    <w:rsid w:val="001460DE"/>
    <w:rsid w:val="00161F39"/>
    <w:rsid w:val="00164031"/>
    <w:rsid w:val="00173B80"/>
    <w:rsid w:val="00176A55"/>
    <w:rsid w:val="00180761"/>
    <w:rsid w:val="0018087E"/>
    <w:rsid w:val="001A1F94"/>
    <w:rsid w:val="001A1FB2"/>
    <w:rsid w:val="001D3916"/>
    <w:rsid w:val="001E1C51"/>
    <w:rsid w:val="001E4621"/>
    <w:rsid w:val="001E6B7E"/>
    <w:rsid w:val="001E799E"/>
    <w:rsid w:val="00212C9E"/>
    <w:rsid w:val="00214A76"/>
    <w:rsid w:val="002327A2"/>
    <w:rsid w:val="00232F23"/>
    <w:rsid w:val="00244885"/>
    <w:rsid w:val="00251F95"/>
    <w:rsid w:val="00255034"/>
    <w:rsid w:val="002773D8"/>
    <w:rsid w:val="00277E64"/>
    <w:rsid w:val="00286638"/>
    <w:rsid w:val="002918D1"/>
    <w:rsid w:val="002A3A2D"/>
    <w:rsid w:val="002A3F06"/>
    <w:rsid w:val="002A426A"/>
    <w:rsid w:val="002A68AE"/>
    <w:rsid w:val="002A6D93"/>
    <w:rsid w:val="002B3F84"/>
    <w:rsid w:val="002D506F"/>
    <w:rsid w:val="002E7DEC"/>
    <w:rsid w:val="002F55F4"/>
    <w:rsid w:val="003063D8"/>
    <w:rsid w:val="00310DD2"/>
    <w:rsid w:val="00310FBA"/>
    <w:rsid w:val="0032578D"/>
    <w:rsid w:val="00340429"/>
    <w:rsid w:val="00351B5A"/>
    <w:rsid w:val="00357132"/>
    <w:rsid w:val="00357383"/>
    <w:rsid w:val="003855F3"/>
    <w:rsid w:val="003906F0"/>
    <w:rsid w:val="00393421"/>
    <w:rsid w:val="00393D84"/>
    <w:rsid w:val="00396545"/>
    <w:rsid w:val="00397C2F"/>
    <w:rsid w:val="003A1477"/>
    <w:rsid w:val="003B0A26"/>
    <w:rsid w:val="003C5C80"/>
    <w:rsid w:val="003D1A28"/>
    <w:rsid w:val="003E507A"/>
    <w:rsid w:val="003E5D3D"/>
    <w:rsid w:val="003F23CE"/>
    <w:rsid w:val="003F4CAE"/>
    <w:rsid w:val="0040270F"/>
    <w:rsid w:val="00411CA3"/>
    <w:rsid w:val="00414CCC"/>
    <w:rsid w:val="00421391"/>
    <w:rsid w:val="00426B46"/>
    <w:rsid w:val="00434045"/>
    <w:rsid w:val="00443808"/>
    <w:rsid w:val="004619C3"/>
    <w:rsid w:val="004711B3"/>
    <w:rsid w:val="0047158A"/>
    <w:rsid w:val="004C6DA4"/>
    <w:rsid w:val="004D7463"/>
    <w:rsid w:val="004D7BA8"/>
    <w:rsid w:val="004E6D8C"/>
    <w:rsid w:val="004F5533"/>
    <w:rsid w:val="0050651D"/>
    <w:rsid w:val="00525F2A"/>
    <w:rsid w:val="00532FBD"/>
    <w:rsid w:val="00546586"/>
    <w:rsid w:val="0056306C"/>
    <w:rsid w:val="005659C6"/>
    <w:rsid w:val="005D6AF1"/>
    <w:rsid w:val="005E5D12"/>
    <w:rsid w:val="005E7193"/>
    <w:rsid w:val="005F35DD"/>
    <w:rsid w:val="005F600D"/>
    <w:rsid w:val="00610DFB"/>
    <w:rsid w:val="00612597"/>
    <w:rsid w:val="00613424"/>
    <w:rsid w:val="00621782"/>
    <w:rsid w:val="00621957"/>
    <w:rsid w:val="00626E93"/>
    <w:rsid w:val="00633E34"/>
    <w:rsid w:val="00635A4A"/>
    <w:rsid w:val="0063707C"/>
    <w:rsid w:val="00642902"/>
    <w:rsid w:val="00656889"/>
    <w:rsid w:val="006617EF"/>
    <w:rsid w:val="00667D14"/>
    <w:rsid w:val="00674B20"/>
    <w:rsid w:val="00684D3A"/>
    <w:rsid w:val="006A4A02"/>
    <w:rsid w:val="006A521A"/>
    <w:rsid w:val="006B757C"/>
    <w:rsid w:val="006C314C"/>
    <w:rsid w:val="006D635A"/>
    <w:rsid w:val="006D6D8B"/>
    <w:rsid w:val="006E68BE"/>
    <w:rsid w:val="006F32E4"/>
    <w:rsid w:val="0070000F"/>
    <w:rsid w:val="00704033"/>
    <w:rsid w:val="007255A4"/>
    <w:rsid w:val="00737977"/>
    <w:rsid w:val="00744B33"/>
    <w:rsid w:val="00747BC7"/>
    <w:rsid w:val="007511C1"/>
    <w:rsid w:val="00751362"/>
    <w:rsid w:val="00757EBC"/>
    <w:rsid w:val="007609FD"/>
    <w:rsid w:val="00763A7D"/>
    <w:rsid w:val="007641BF"/>
    <w:rsid w:val="00766BDE"/>
    <w:rsid w:val="00773CFC"/>
    <w:rsid w:val="00796E83"/>
    <w:rsid w:val="007A3FAF"/>
    <w:rsid w:val="007C0EFB"/>
    <w:rsid w:val="007C55D7"/>
    <w:rsid w:val="007C7C28"/>
    <w:rsid w:val="007D4F47"/>
    <w:rsid w:val="007F018C"/>
    <w:rsid w:val="007F47E9"/>
    <w:rsid w:val="008061D5"/>
    <w:rsid w:val="00817CC3"/>
    <w:rsid w:val="00823940"/>
    <w:rsid w:val="00830FBE"/>
    <w:rsid w:val="00882EF6"/>
    <w:rsid w:val="008844D5"/>
    <w:rsid w:val="008906C5"/>
    <w:rsid w:val="00891457"/>
    <w:rsid w:val="008A02F2"/>
    <w:rsid w:val="008A77CA"/>
    <w:rsid w:val="008C4A42"/>
    <w:rsid w:val="008C6EF7"/>
    <w:rsid w:val="008D06AF"/>
    <w:rsid w:val="008D5BA0"/>
    <w:rsid w:val="008E0187"/>
    <w:rsid w:val="008E739C"/>
    <w:rsid w:val="008F2E45"/>
    <w:rsid w:val="00902921"/>
    <w:rsid w:val="009050DA"/>
    <w:rsid w:val="0091183A"/>
    <w:rsid w:val="00934DDE"/>
    <w:rsid w:val="0094557B"/>
    <w:rsid w:val="00950DEC"/>
    <w:rsid w:val="00951654"/>
    <w:rsid w:val="00953A14"/>
    <w:rsid w:val="00955CA6"/>
    <w:rsid w:val="009603BA"/>
    <w:rsid w:val="009659C7"/>
    <w:rsid w:val="00981103"/>
    <w:rsid w:val="00987C6A"/>
    <w:rsid w:val="009B2830"/>
    <w:rsid w:val="009B6ABE"/>
    <w:rsid w:val="009D0192"/>
    <w:rsid w:val="009D16FF"/>
    <w:rsid w:val="009D3D2F"/>
    <w:rsid w:val="009E0A3B"/>
    <w:rsid w:val="009E19C0"/>
    <w:rsid w:val="009E1B54"/>
    <w:rsid w:val="009E4C1C"/>
    <w:rsid w:val="009F02E1"/>
    <w:rsid w:val="009F3314"/>
    <w:rsid w:val="00A04917"/>
    <w:rsid w:val="00A05051"/>
    <w:rsid w:val="00A05C59"/>
    <w:rsid w:val="00A200A3"/>
    <w:rsid w:val="00A24D59"/>
    <w:rsid w:val="00A33E6F"/>
    <w:rsid w:val="00A353A0"/>
    <w:rsid w:val="00A36638"/>
    <w:rsid w:val="00A4287F"/>
    <w:rsid w:val="00A42C2D"/>
    <w:rsid w:val="00A5288B"/>
    <w:rsid w:val="00A5473A"/>
    <w:rsid w:val="00A57AD1"/>
    <w:rsid w:val="00A675B0"/>
    <w:rsid w:val="00A86CAC"/>
    <w:rsid w:val="00A87C2B"/>
    <w:rsid w:val="00A967E3"/>
    <w:rsid w:val="00AA1E7F"/>
    <w:rsid w:val="00AA2214"/>
    <w:rsid w:val="00AA7A1E"/>
    <w:rsid w:val="00AC432F"/>
    <w:rsid w:val="00AD1297"/>
    <w:rsid w:val="00AD19AC"/>
    <w:rsid w:val="00AE2938"/>
    <w:rsid w:val="00AE297F"/>
    <w:rsid w:val="00B20E9B"/>
    <w:rsid w:val="00B25FB7"/>
    <w:rsid w:val="00B26738"/>
    <w:rsid w:val="00B26DEA"/>
    <w:rsid w:val="00B37888"/>
    <w:rsid w:val="00B44B30"/>
    <w:rsid w:val="00B51139"/>
    <w:rsid w:val="00B5763D"/>
    <w:rsid w:val="00B578E3"/>
    <w:rsid w:val="00B730F4"/>
    <w:rsid w:val="00B8339A"/>
    <w:rsid w:val="00BA24F8"/>
    <w:rsid w:val="00BA2959"/>
    <w:rsid w:val="00BA2F9F"/>
    <w:rsid w:val="00BB30CE"/>
    <w:rsid w:val="00BC08C2"/>
    <w:rsid w:val="00BD3E38"/>
    <w:rsid w:val="00C02216"/>
    <w:rsid w:val="00C1569D"/>
    <w:rsid w:val="00C22FA9"/>
    <w:rsid w:val="00C258DF"/>
    <w:rsid w:val="00C323AD"/>
    <w:rsid w:val="00C35CCF"/>
    <w:rsid w:val="00C639A2"/>
    <w:rsid w:val="00C66126"/>
    <w:rsid w:val="00C719E9"/>
    <w:rsid w:val="00C73275"/>
    <w:rsid w:val="00C749A1"/>
    <w:rsid w:val="00C80A45"/>
    <w:rsid w:val="00CA369C"/>
    <w:rsid w:val="00CA71B7"/>
    <w:rsid w:val="00CC0170"/>
    <w:rsid w:val="00CC3F66"/>
    <w:rsid w:val="00CD5FCF"/>
    <w:rsid w:val="00CD666E"/>
    <w:rsid w:val="00CD68A4"/>
    <w:rsid w:val="00CE7196"/>
    <w:rsid w:val="00CE7656"/>
    <w:rsid w:val="00CF3056"/>
    <w:rsid w:val="00CF4352"/>
    <w:rsid w:val="00CF4706"/>
    <w:rsid w:val="00CF47E7"/>
    <w:rsid w:val="00D11883"/>
    <w:rsid w:val="00D17F93"/>
    <w:rsid w:val="00D33D64"/>
    <w:rsid w:val="00D349EA"/>
    <w:rsid w:val="00D530BC"/>
    <w:rsid w:val="00D55CD0"/>
    <w:rsid w:val="00D744A6"/>
    <w:rsid w:val="00D75C49"/>
    <w:rsid w:val="00D77F52"/>
    <w:rsid w:val="00D800F4"/>
    <w:rsid w:val="00D83A76"/>
    <w:rsid w:val="00D93193"/>
    <w:rsid w:val="00D95E80"/>
    <w:rsid w:val="00DA496D"/>
    <w:rsid w:val="00DA5551"/>
    <w:rsid w:val="00DB16EA"/>
    <w:rsid w:val="00DC007E"/>
    <w:rsid w:val="00DC06B0"/>
    <w:rsid w:val="00DC50A7"/>
    <w:rsid w:val="00DD033A"/>
    <w:rsid w:val="00DD3209"/>
    <w:rsid w:val="00DF1825"/>
    <w:rsid w:val="00DF3111"/>
    <w:rsid w:val="00E00A1C"/>
    <w:rsid w:val="00E04F11"/>
    <w:rsid w:val="00E05EE3"/>
    <w:rsid w:val="00E07BDE"/>
    <w:rsid w:val="00E12AD1"/>
    <w:rsid w:val="00E21237"/>
    <w:rsid w:val="00E21D7D"/>
    <w:rsid w:val="00E4372C"/>
    <w:rsid w:val="00E439E8"/>
    <w:rsid w:val="00E52257"/>
    <w:rsid w:val="00E64246"/>
    <w:rsid w:val="00E64659"/>
    <w:rsid w:val="00E81217"/>
    <w:rsid w:val="00E837BA"/>
    <w:rsid w:val="00E84A42"/>
    <w:rsid w:val="00E90C18"/>
    <w:rsid w:val="00E94087"/>
    <w:rsid w:val="00EA6643"/>
    <w:rsid w:val="00EA7C27"/>
    <w:rsid w:val="00EB0436"/>
    <w:rsid w:val="00EB373B"/>
    <w:rsid w:val="00EC1CF5"/>
    <w:rsid w:val="00EE3874"/>
    <w:rsid w:val="00F21F00"/>
    <w:rsid w:val="00F22F9D"/>
    <w:rsid w:val="00F23ADA"/>
    <w:rsid w:val="00F33AEE"/>
    <w:rsid w:val="00F56281"/>
    <w:rsid w:val="00F65BF2"/>
    <w:rsid w:val="00F70596"/>
    <w:rsid w:val="00FB0868"/>
    <w:rsid w:val="00FB0E56"/>
    <w:rsid w:val="00FB1271"/>
    <w:rsid w:val="00FB4E1B"/>
    <w:rsid w:val="00FC4B48"/>
    <w:rsid w:val="00FC6BF9"/>
    <w:rsid w:val="00FD2F0C"/>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C940D7"/>
  <w15:docId w15:val="{25EFDA96-D762-41AD-AAE6-5F784633DF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3853</TotalTime>
  <Pages>2</Pages>
  <Words>357</Words>
  <Characters>2037</Characters>
  <Application>Microsoft Office Word</Application>
  <DocSecurity>0</DocSecurity>
  <Lines>16</Lines>
  <Paragraphs>4</Paragraphs>
  <ScaleCrop>false</ScaleCrop>
  <Company/>
  <LinksUpToDate>false</LinksUpToDate>
  <CharactersWithSpaces>2390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 单眼皮</cp:lastModifiedBy>
  <cp:revision>707</cp:revision>
  <dcterms:created xsi:type="dcterms:W3CDTF">2022-07-04T07:48:00Z</dcterms:created>
  <dcterms:modified xsi:type="dcterms:W3CDTF">2023-05-16T07:10:00Z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489711634ADF4131B054904A1A208ED9</vt:lpwstr>
  </property>
</Properties>
</file>