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6D9C7" w14:textId="77777777" w:rsidR="00473D06" w:rsidRDefault="00473D06" w:rsidP="00473D06">
      <w:r>
        <w:t>自酸蚀与全酸蚀粘接剂修复穿髓型楔状缺损的疗效比较研究</w:t>
      </w:r>
      <w:r>
        <w:t xml:space="preserve"> </w:t>
      </w:r>
    </w:p>
    <w:p w14:paraId="57A74CC5" w14:textId="77777777" w:rsidR="00473D06" w:rsidRDefault="00473D06" w:rsidP="00473D06"/>
    <w:p w14:paraId="6F238698" w14:textId="414D9058" w:rsidR="00473D06" w:rsidRDefault="00473D06" w:rsidP="00473D06">
      <w:r>
        <w:t>刘</w:t>
      </w:r>
      <w:r>
        <w:t xml:space="preserve"> </w:t>
      </w:r>
      <w:r>
        <w:t>洁，刘振飞，马</w:t>
      </w:r>
      <w:r>
        <w:t xml:space="preserve"> </w:t>
      </w:r>
      <w:r>
        <w:t>黎，桂</w:t>
      </w:r>
      <w:r>
        <w:t xml:space="preserve"> </w:t>
      </w:r>
      <w:proofErr w:type="gramStart"/>
      <w:r>
        <w:t>莉</w:t>
      </w:r>
      <w:proofErr w:type="gramEnd"/>
      <w:r>
        <w:t>，郝玉璋</w:t>
      </w:r>
      <w:r>
        <w:t xml:space="preserve"> </w:t>
      </w:r>
    </w:p>
    <w:p w14:paraId="39092088" w14:textId="77777777" w:rsidR="00473D06" w:rsidRDefault="00473D06" w:rsidP="00473D06"/>
    <w:p w14:paraId="0244EFA1" w14:textId="40EF57D3" w:rsidR="00473D06" w:rsidRDefault="00473D06" w:rsidP="00473D06">
      <w:r>
        <w:t>(</w:t>
      </w:r>
      <w:r>
        <w:t>亳州市人民医院口腔科</w:t>
      </w:r>
      <w:r>
        <w:t xml:space="preserve"> </w:t>
      </w:r>
      <w:r>
        <w:t>安徽</w:t>
      </w:r>
      <w:r>
        <w:t xml:space="preserve"> </w:t>
      </w:r>
      <w:r>
        <w:t>亳州</w:t>
      </w:r>
      <w:r>
        <w:t xml:space="preserve"> 236800) </w:t>
      </w:r>
    </w:p>
    <w:p w14:paraId="6AAB4F17" w14:textId="77777777" w:rsidR="00473D06" w:rsidRDefault="00473D06" w:rsidP="00473D06"/>
    <w:p w14:paraId="34B2FBD7" w14:textId="77777777" w:rsidR="00473D06" w:rsidRDefault="00473D06" w:rsidP="00473D06">
      <w:r>
        <w:t>[</w:t>
      </w:r>
      <w:r>
        <w:t>摘要</w:t>
      </w:r>
      <w:r>
        <w:t>]</w:t>
      </w:r>
      <w:r>
        <w:t>目的：</w:t>
      </w:r>
      <w:proofErr w:type="gramStart"/>
      <w:r>
        <w:t>探讨自</w:t>
      </w:r>
      <w:proofErr w:type="gramEnd"/>
      <w:r>
        <w:t>酸蚀与全酸蚀粘接剂修复穿髓型楔状缺损的疗效，为穿髓型楔状缺损的治疗提供参考。方法：选取</w:t>
      </w:r>
      <w:r>
        <w:t xml:space="preserve">2018 </w:t>
      </w:r>
      <w:r>
        <w:t>年</w:t>
      </w:r>
      <w:r>
        <w:t>4</w:t>
      </w:r>
      <w:r>
        <w:t>月</w:t>
      </w:r>
      <w:r>
        <w:t>-2018</w:t>
      </w:r>
      <w:r>
        <w:t>年</w:t>
      </w:r>
      <w:r>
        <w:t>10</w:t>
      </w:r>
      <w:r>
        <w:t>月笔者科室就诊的穿髓型楔状缺损患者</w:t>
      </w:r>
      <w:r>
        <w:t>60</w:t>
      </w:r>
      <w:r>
        <w:t>例（</w:t>
      </w:r>
      <w:r>
        <w:t>68</w:t>
      </w:r>
      <w:r>
        <w:t>颗患牙），将患者随机分为自酸蚀组</w:t>
      </w:r>
      <w:r>
        <w:t>30</w:t>
      </w:r>
      <w:r>
        <w:t>例（</w:t>
      </w:r>
      <w:r>
        <w:t>36</w:t>
      </w:r>
      <w:r>
        <w:t>颗患牙）与全</w:t>
      </w:r>
      <w:r>
        <w:t xml:space="preserve"> </w:t>
      </w:r>
      <w:r>
        <w:t>酸蚀组</w:t>
      </w:r>
      <w:r>
        <w:t>30</w:t>
      </w:r>
      <w:r>
        <w:t>例（</w:t>
      </w:r>
      <w:r>
        <w:t>32</w:t>
      </w:r>
      <w:r>
        <w:t>颗患牙），两组患者均进行</w:t>
      </w:r>
      <w:proofErr w:type="gramStart"/>
      <w:r>
        <w:t>开髓及完备</w:t>
      </w:r>
      <w:proofErr w:type="gramEnd"/>
      <w:r>
        <w:t>的根管治疗，自酸蚀组采取</w:t>
      </w:r>
      <w:proofErr w:type="spellStart"/>
      <w:r>
        <w:t>Adper</w:t>
      </w:r>
      <w:proofErr w:type="spellEnd"/>
      <w:r>
        <w:t xml:space="preserve"> Easy One</w:t>
      </w:r>
      <w:r>
        <w:t>自酸蚀粘接剂＋纤维桩＋</w:t>
      </w:r>
      <w:r>
        <w:t xml:space="preserve"> </w:t>
      </w:r>
      <w:r>
        <w:t>复合树脂修复，全酸蚀组采取</w:t>
      </w:r>
      <w:r>
        <w:t>Prime</w:t>
      </w:r>
      <w:r>
        <w:t>＆</w:t>
      </w:r>
      <w:r>
        <w:t>Bond NT</w:t>
      </w:r>
      <w:r>
        <w:t>全酸蚀粘接剂＋纤维桩＋复合树脂修复，观察治疗完成后</w:t>
      </w:r>
      <w:r>
        <w:t>6</w:t>
      </w:r>
      <w:r>
        <w:t>个月、</w:t>
      </w:r>
      <w:r>
        <w:t>12</w:t>
      </w:r>
      <w:r>
        <w:t>个月的</w:t>
      </w:r>
      <w:r>
        <w:t xml:space="preserve"> </w:t>
      </w:r>
      <w:r>
        <w:t>疗效。结果：治疗后</w:t>
      </w:r>
      <w:r>
        <w:t>6</w:t>
      </w:r>
      <w:r>
        <w:t>个月，自酸蚀</w:t>
      </w:r>
      <w:proofErr w:type="gramStart"/>
      <w:r>
        <w:t>组治疗</w:t>
      </w:r>
      <w:proofErr w:type="gramEnd"/>
      <w:r>
        <w:t>成功率为</w:t>
      </w:r>
      <w:r>
        <w:t>97.22%</w:t>
      </w:r>
      <w:r>
        <w:t>，全酸蚀</w:t>
      </w:r>
      <w:proofErr w:type="gramStart"/>
      <w:r>
        <w:t>组治疗</w:t>
      </w:r>
      <w:proofErr w:type="gramEnd"/>
      <w:r>
        <w:t>成功率为</w:t>
      </w:r>
      <w:r>
        <w:t>93.75%</w:t>
      </w:r>
      <w:r>
        <w:t>，两组比较差异无统计学意义</w:t>
      </w:r>
      <w:r>
        <w:t xml:space="preserve"> </w:t>
      </w:r>
      <w:r>
        <w:t>（</w:t>
      </w:r>
      <w:r>
        <w:t>P</w:t>
      </w:r>
      <w:r>
        <w:t>＞</w:t>
      </w:r>
      <w:r>
        <w:t>0.05</w:t>
      </w:r>
      <w:r>
        <w:t>）；治疗后</w:t>
      </w:r>
      <w:r>
        <w:t>12</w:t>
      </w:r>
      <w:r>
        <w:t>个月，自酸蚀</w:t>
      </w:r>
      <w:proofErr w:type="gramStart"/>
      <w:r>
        <w:t>组治疗</w:t>
      </w:r>
      <w:proofErr w:type="gramEnd"/>
      <w:r>
        <w:t>成功率为</w:t>
      </w:r>
      <w:r>
        <w:t>94.44%</w:t>
      </w:r>
      <w:r>
        <w:t>，全酸蚀</w:t>
      </w:r>
      <w:proofErr w:type="gramStart"/>
      <w:r>
        <w:t>组治疗</w:t>
      </w:r>
      <w:proofErr w:type="gramEnd"/>
      <w:r>
        <w:t>成功率为</w:t>
      </w:r>
      <w:r>
        <w:t>75.00%</w:t>
      </w:r>
      <w:r>
        <w:t>，两组比较差异有统计学意义</w:t>
      </w:r>
      <w:r>
        <w:t xml:space="preserve"> </w:t>
      </w:r>
      <w:r>
        <w:t>（</w:t>
      </w:r>
      <w:r>
        <w:t>P</w:t>
      </w:r>
      <w:r>
        <w:t>＜</w:t>
      </w:r>
      <w:r>
        <w:t>0.05</w:t>
      </w:r>
      <w:r>
        <w:t>）。结论：自酸蚀与全酸蚀粘接剂修复穿髓型楔状缺损近期疗效相当，但随着时间</w:t>
      </w:r>
      <w:proofErr w:type="gramStart"/>
      <w:r>
        <w:t>延长全</w:t>
      </w:r>
      <w:proofErr w:type="gramEnd"/>
      <w:r>
        <w:t>酸蚀粘接剂修复治疗效</w:t>
      </w:r>
      <w:r>
        <w:t xml:space="preserve"> </w:t>
      </w:r>
      <w:r>
        <w:t>果有所下降，主要原因为继发龋。</w:t>
      </w:r>
      <w:r>
        <w:t xml:space="preserve"> </w:t>
      </w:r>
    </w:p>
    <w:p w14:paraId="6FD604A8" w14:textId="77777777" w:rsidR="00473D06" w:rsidRDefault="00473D06" w:rsidP="00473D06"/>
    <w:p w14:paraId="0A5D61D3" w14:textId="517425AB" w:rsidR="00473D06" w:rsidRDefault="00473D06" w:rsidP="00473D06">
      <w:r>
        <w:t>[</w:t>
      </w:r>
      <w:r>
        <w:t>关键词</w:t>
      </w:r>
      <w:r>
        <w:t>]</w:t>
      </w:r>
      <w:r>
        <w:t>自酸蚀粘接剂；全酸蚀粘接剂；穿髓型楔状缺损；根管治疗；疗效</w:t>
      </w:r>
      <w:r>
        <w:t xml:space="preserve"> </w:t>
      </w:r>
    </w:p>
    <w:p w14:paraId="02DB046E" w14:textId="77777777" w:rsidR="00473D06" w:rsidRDefault="00473D06" w:rsidP="00473D06"/>
    <w:p w14:paraId="4E1CEA6D" w14:textId="77777777" w:rsidR="00473D06" w:rsidRDefault="00473D06" w:rsidP="00473D06">
      <w:r>
        <w:t>[</w:t>
      </w:r>
      <w:r>
        <w:t>中图分类号</w:t>
      </w:r>
      <w:r>
        <w:t>]R783.3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 xml:space="preserve">04-0156-03 </w:t>
      </w:r>
    </w:p>
    <w:p w14:paraId="0D24877E" w14:textId="77777777" w:rsidR="00473D06" w:rsidRDefault="00473D06" w:rsidP="00473D06"/>
    <w:p w14:paraId="5C1D9717" w14:textId="77777777" w:rsidR="00473D06" w:rsidRDefault="00473D06" w:rsidP="00473D06">
      <w:r>
        <w:t>Comparative Study on the Effect of Self-etching and Full-etching Adhesive in Repairing Wedge-shaped Medullary Defect</w:t>
      </w:r>
    </w:p>
    <w:p w14:paraId="328DDD5A" w14:textId="77777777" w:rsidR="00473D06" w:rsidRDefault="00473D06" w:rsidP="00473D06"/>
    <w:p w14:paraId="51881EAB" w14:textId="763A3846" w:rsidR="00473D06" w:rsidRDefault="00473D06" w:rsidP="00473D06">
      <w:r>
        <w:t xml:space="preserve"> LIU </w:t>
      </w:r>
      <w:proofErr w:type="spellStart"/>
      <w:proofErr w:type="gramStart"/>
      <w:r>
        <w:t>Jie,LIU</w:t>
      </w:r>
      <w:proofErr w:type="spellEnd"/>
      <w:proofErr w:type="gramEnd"/>
      <w:r>
        <w:t xml:space="preserve"> </w:t>
      </w:r>
      <w:proofErr w:type="spellStart"/>
      <w:r>
        <w:t>Zhenfei,MA</w:t>
      </w:r>
      <w:proofErr w:type="spellEnd"/>
      <w:r>
        <w:t xml:space="preserve"> </w:t>
      </w:r>
      <w:proofErr w:type="spellStart"/>
      <w:r>
        <w:t>Li,GUI</w:t>
      </w:r>
      <w:proofErr w:type="spellEnd"/>
      <w:r>
        <w:t xml:space="preserve"> </w:t>
      </w:r>
      <w:proofErr w:type="spellStart"/>
      <w:r>
        <w:t>Li,HAO</w:t>
      </w:r>
      <w:proofErr w:type="spellEnd"/>
      <w:r>
        <w:t xml:space="preserve"> </w:t>
      </w:r>
      <w:proofErr w:type="spellStart"/>
      <w:r>
        <w:t>Yuzhang</w:t>
      </w:r>
      <w:proofErr w:type="spellEnd"/>
      <w:r>
        <w:t xml:space="preserve"> </w:t>
      </w:r>
    </w:p>
    <w:p w14:paraId="15772BE4" w14:textId="77777777" w:rsidR="00473D06" w:rsidRDefault="00473D06" w:rsidP="00473D06"/>
    <w:p w14:paraId="28936296" w14:textId="6E0D7610" w:rsidR="00473D06" w:rsidRDefault="00473D06" w:rsidP="00473D06">
      <w:r>
        <w:t xml:space="preserve">(Department of </w:t>
      </w:r>
      <w:proofErr w:type="spellStart"/>
      <w:proofErr w:type="gramStart"/>
      <w:r>
        <w:t>Stomatology,Bozhou</w:t>
      </w:r>
      <w:proofErr w:type="spellEnd"/>
      <w:proofErr w:type="gramEnd"/>
      <w:r>
        <w:t xml:space="preserve"> People's </w:t>
      </w:r>
      <w:proofErr w:type="spellStart"/>
      <w:r>
        <w:t>Hospital,Bozhou</w:t>
      </w:r>
      <w:proofErr w:type="spellEnd"/>
      <w:r>
        <w:t xml:space="preserve"> 236800,Anhui,China) </w:t>
      </w:r>
    </w:p>
    <w:p w14:paraId="7CE3B6C8" w14:textId="77777777" w:rsidR="00473D06" w:rsidRDefault="00473D06" w:rsidP="00473D06"/>
    <w:p w14:paraId="4A4D73D4" w14:textId="3939E3C4" w:rsidR="00473D06" w:rsidRDefault="00473D06" w:rsidP="00473D06">
      <w:r>
        <w:t xml:space="preserve">Abstract: Objective To investigate comparative study on the effect of self-etching and full-etching adhesive in repairing wedge-shaped medullary defect, it provides a reference for the treatment of wedge-shaped medullary defect. Methods The 60 cases patients(68 teeth) with wedge-shaped medullary defect from April 2018 to </w:t>
      </w:r>
      <w:proofErr w:type="spellStart"/>
      <w:r>
        <w:t>Octobere</w:t>
      </w:r>
      <w:proofErr w:type="spellEnd"/>
      <w:r>
        <w:t xml:space="preserve"> 2018, randomly divided into </w:t>
      </w:r>
      <w:proofErr w:type="spellStart"/>
      <w:r>
        <w:t>self</w:t>
      </w:r>
      <w:r>
        <w:t>etching</w:t>
      </w:r>
      <w:proofErr w:type="spellEnd"/>
      <w:r>
        <w:t xml:space="preserve"> group(36 teeth) and full-etching group(32 teeth), each group of 30 cases, both groups received root canal therapy, Adopt </w:t>
      </w:r>
      <w:proofErr w:type="spellStart"/>
      <w:r>
        <w:t>Adper</w:t>
      </w:r>
      <w:proofErr w:type="spellEnd"/>
      <w:r>
        <w:t xml:space="preserve"> Easy One self-corrosion </w:t>
      </w:r>
      <w:proofErr w:type="spellStart"/>
      <w:r>
        <w:t>adhesive+fiber</w:t>
      </w:r>
      <w:proofErr w:type="spellEnd"/>
      <w:r>
        <w:t xml:space="preserve"> </w:t>
      </w:r>
      <w:proofErr w:type="spellStart"/>
      <w:r>
        <w:t>post+composite</w:t>
      </w:r>
      <w:proofErr w:type="spellEnd"/>
      <w:r>
        <w:t xml:space="preserve"> resin repair of self-etching group, Prime</w:t>
      </w:r>
      <w:r>
        <w:t>＆</w:t>
      </w:r>
      <w:r>
        <w:t xml:space="preserve">Bond NT full-corrosion </w:t>
      </w:r>
      <w:proofErr w:type="spellStart"/>
      <w:r>
        <w:t>adhesive+fi</w:t>
      </w:r>
      <w:proofErr w:type="spellEnd"/>
      <w:r>
        <w:t xml:space="preserve"> </w:t>
      </w:r>
      <w:proofErr w:type="spellStart"/>
      <w:r>
        <w:t>ber</w:t>
      </w:r>
      <w:proofErr w:type="spellEnd"/>
      <w:r>
        <w:t xml:space="preserve"> </w:t>
      </w:r>
      <w:proofErr w:type="spellStart"/>
      <w:r>
        <w:t>post+composite</w:t>
      </w:r>
      <w:proofErr w:type="spellEnd"/>
      <w:r>
        <w:t xml:space="preserve"> resin repair of full-etching </w:t>
      </w:r>
      <w:proofErr w:type="spellStart"/>
      <w:r>
        <w:t>group,the</w:t>
      </w:r>
      <w:proofErr w:type="spellEnd"/>
      <w:r>
        <w:t xml:space="preserve"> therapeutic eff </w:t>
      </w:r>
      <w:proofErr w:type="spellStart"/>
      <w:r>
        <w:t>ect</w:t>
      </w:r>
      <w:proofErr w:type="spellEnd"/>
      <w:r>
        <w:t xml:space="preserve"> was observed at 6 and 12 months after the completion of treatment. Results The success rate was 97.22% of self-etching group and 93.75% of full</w:t>
      </w:r>
      <w:r>
        <w:t xml:space="preserve">etching group after 6 months, there was no statistically </w:t>
      </w:r>
      <w:proofErr w:type="spellStart"/>
      <w:r>
        <w:t>signifi</w:t>
      </w:r>
      <w:proofErr w:type="spellEnd"/>
      <w:r>
        <w:t xml:space="preserve"> cant diff </w:t>
      </w:r>
      <w:proofErr w:type="spellStart"/>
      <w:r>
        <w:t>erence</w:t>
      </w:r>
      <w:proofErr w:type="spellEnd"/>
      <w:r>
        <w:t xml:space="preserve"> between the two groups(P</w:t>
      </w:r>
      <w:r>
        <w:t>＞</w:t>
      </w:r>
      <w:r>
        <w:t xml:space="preserve">0.05).The success rate was 94.44% of self-etching group and 75.00% of full-etching group after 12 </w:t>
      </w:r>
      <w:proofErr w:type="spellStart"/>
      <w:r>
        <w:t>months,the</w:t>
      </w:r>
      <w:proofErr w:type="spellEnd"/>
      <w:r>
        <w:t xml:space="preserve"> diff </w:t>
      </w:r>
      <w:proofErr w:type="spellStart"/>
      <w:r>
        <w:t>erence</w:t>
      </w:r>
      <w:proofErr w:type="spellEnd"/>
      <w:r>
        <w:t xml:space="preserve"> between the two groups was statistically </w:t>
      </w:r>
      <w:proofErr w:type="spellStart"/>
      <w:r>
        <w:t>signifi</w:t>
      </w:r>
      <w:proofErr w:type="spellEnd"/>
      <w:r>
        <w:t xml:space="preserve"> cant(P</w:t>
      </w:r>
      <w:r>
        <w:t>＜</w:t>
      </w:r>
      <w:r>
        <w:t xml:space="preserve">0.05). Conclusion Short-term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is equivalent on the eff </w:t>
      </w:r>
      <w:proofErr w:type="spellStart"/>
      <w:r>
        <w:t>ect</w:t>
      </w:r>
      <w:proofErr w:type="spellEnd"/>
      <w:r>
        <w:t xml:space="preserve"> of self-etching and full-etching adhesive in repairing wedge-shaped medullary defect, but with the prolongation of time, the eff </w:t>
      </w:r>
      <w:proofErr w:type="spellStart"/>
      <w:r>
        <w:t>ect</w:t>
      </w:r>
      <w:proofErr w:type="spellEnd"/>
      <w:r>
        <w:t xml:space="preserve"> of full-etching adhesive repair treatment decreased, and the main causes are secondary caries. </w:t>
      </w:r>
    </w:p>
    <w:p w14:paraId="69B5E970" w14:textId="77777777" w:rsidR="00473D06" w:rsidRDefault="00473D06" w:rsidP="00473D06"/>
    <w:p w14:paraId="7ED28973" w14:textId="18615992" w:rsidR="00182443" w:rsidRPr="00473D06" w:rsidRDefault="00473D06" w:rsidP="00473D06">
      <w:r>
        <w:lastRenderedPageBreak/>
        <w:t xml:space="preserve">Key words: self-etching adhesive; full-etching adhesive; wedge-shaped medullary defect; root canal therapy; eff </w:t>
      </w:r>
      <w:proofErr w:type="spellStart"/>
      <w:r>
        <w:t>ect</w:t>
      </w:r>
      <w:proofErr w:type="spellEnd"/>
    </w:p>
    <w:sectPr w:rsidR="00182443" w:rsidRPr="00473D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0B9F106-BFD7-4063-ADDB-6D955A3AE9D6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F818C6"/>
    <w:multiLevelType w:val="hybridMultilevel"/>
    <w:tmpl w:val="F8F42AEC"/>
    <w:lvl w:ilvl="0" w:tplc="81A8A47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445924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126A4"/>
    <w:rsid w:val="0002077B"/>
    <w:rsid w:val="0003265E"/>
    <w:rsid w:val="00033362"/>
    <w:rsid w:val="00034882"/>
    <w:rsid w:val="00040F87"/>
    <w:rsid w:val="00041933"/>
    <w:rsid w:val="00043134"/>
    <w:rsid w:val="00043784"/>
    <w:rsid w:val="0007579F"/>
    <w:rsid w:val="00092FC1"/>
    <w:rsid w:val="00095AB1"/>
    <w:rsid w:val="000963CF"/>
    <w:rsid w:val="000A4400"/>
    <w:rsid w:val="000A7C4F"/>
    <w:rsid w:val="000B1F56"/>
    <w:rsid w:val="000B3CB3"/>
    <w:rsid w:val="000E46FC"/>
    <w:rsid w:val="000F500C"/>
    <w:rsid w:val="000F6A46"/>
    <w:rsid w:val="00114FA6"/>
    <w:rsid w:val="00120E9C"/>
    <w:rsid w:val="0012241D"/>
    <w:rsid w:val="001353EA"/>
    <w:rsid w:val="001360E5"/>
    <w:rsid w:val="00137107"/>
    <w:rsid w:val="00137ABE"/>
    <w:rsid w:val="00137CCE"/>
    <w:rsid w:val="00144332"/>
    <w:rsid w:val="001460DE"/>
    <w:rsid w:val="00161F39"/>
    <w:rsid w:val="00164031"/>
    <w:rsid w:val="00173B80"/>
    <w:rsid w:val="00176A55"/>
    <w:rsid w:val="00180761"/>
    <w:rsid w:val="0018087E"/>
    <w:rsid w:val="00182443"/>
    <w:rsid w:val="001A1F94"/>
    <w:rsid w:val="001A1FB2"/>
    <w:rsid w:val="001D3916"/>
    <w:rsid w:val="001E1C51"/>
    <w:rsid w:val="001E4621"/>
    <w:rsid w:val="001E6B7E"/>
    <w:rsid w:val="001E799E"/>
    <w:rsid w:val="00212C9E"/>
    <w:rsid w:val="00214A76"/>
    <w:rsid w:val="002327A2"/>
    <w:rsid w:val="00232F23"/>
    <w:rsid w:val="00244885"/>
    <w:rsid w:val="00251F95"/>
    <w:rsid w:val="00255034"/>
    <w:rsid w:val="002773D8"/>
    <w:rsid w:val="00277E64"/>
    <w:rsid w:val="00286638"/>
    <w:rsid w:val="002918D1"/>
    <w:rsid w:val="002A3A2D"/>
    <w:rsid w:val="002A3F06"/>
    <w:rsid w:val="002A426A"/>
    <w:rsid w:val="002A68AE"/>
    <w:rsid w:val="002A6D93"/>
    <w:rsid w:val="002B3F84"/>
    <w:rsid w:val="002D506F"/>
    <w:rsid w:val="002E7DEC"/>
    <w:rsid w:val="002F55F4"/>
    <w:rsid w:val="003063D8"/>
    <w:rsid w:val="00310DD2"/>
    <w:rsid w:val="00310FBA"/>
    <w:rsid w:val="0032578D"/>
    <w:rsid w:val="00340429"/>
    <w:rsid w:val="00351B5A"/>
    <w:rsid w:val="00357132"/>
    <w:rsid w:val="00357383"/>
    <w:rsid w:val="003855F3"/>
    <w:rsid w:val="003906F0"/>
    <w:rsid w:val="00393421"/>
    <w:rsid w:val="00393D84"/>
    <w:rsid w:val="00396545"/>
    <w:rsid w:val="00397C2F"/>
    <w:rsid w:val="003A1477"/>
    <w:rsid w:val="003B0A26"/>
    <w:rsid w:val="003C5C80"/>
    <w:rsid w:val="003D1A28"/>
    <w:rsid w:val="003E507A"/>
    <w:rsid w:val="003E5D3D"/>
    <w:rsid w:val="003F23CE"/>
    <w:rsid w:val="003F4CAE"/>
    <w:rsid w:val="0040270F"/>
    <w:rsid w:val="00411CA3"/>
    <w:rsid w:val="00414CCC"/>
    <w:rsid w:val="00421391"/>
    <w:rsid w:val="00426B46"/>
    <w:rsid w:val="00434045"/>
    <w:rsid w:val="00443808"/>
    <w:rsid w:val="004619C3"/>
    <w:rsid w:val="004711B3"/>
    <w:rsid w:val="0047158A"/>
    <w:rsid w:val="00473D06"/>
    <w:rsid w:val="004C6DA4"/>
    <w:rsid w:val="004D7463"/>
    <w:rsid w:val="004D7BA8"/>
    <w:rsid w:val="004E6D8C"/>
    <w:rsid w:val="004F5533"/>
    <w:rsid w:val="0050651D"/>
    <w:rsid w:val="00525F2A"/>
    <w:rsid w:val="00532FBD"/>
    <w:rsid w:val="00546586"/>
    <w:rsid w:val="0056306C"/>
    <w:rsid w:val="005659C6"/>
    <w:rsid w:val="005D6AF1"/>
    <w:rsid w:val="005E5D12"/>
    <w:rsid w:val="005E5F0F"/>
    <w:rsid w:val="005E7193"/>
    <w:rsid w:val="005F35DD"/>
    <w:rsid w:val="005F600D"/>
    <w:rsid w:val="00610DFB"/>
    <w:rsid w:val="00612597"/>
    <w:rsid w:val="00613424"/>
    <w:rsid w:val="00621782"/>
    <w:rsid w:val="00621957"/>
    <w:rsid w:val="00626E93"/>
    <w:rsid w:val="00633E34"/>
    <w:rsid w:val="00635A4A"/>
    <w:rsid w:val="0063707C"/>
    <w:rsid w:val="00642902"/>
    <w:rsid w:val="00656889"/>
    <w:rsid w:val="006617EF"/>
    <w:rsid w:val="00667D14"/>
    <w:rsid w:val="00674B20"/>
    <w:rsid w:val="00684D3A"/>
    <w:rsid w:val="006A4A02"/>
    <w:rsid w:val="006A521A"/>
    <w:rsid w:val="006B757C"/>
    <w:rsid w:val="006C314C"/>
    <w:rsid w:val="006D635A"/>
    <w:rsid w:val="006D6D8B"/>
    <w:rsid w:val="006E68BE"/>
    <w:rsid w:val="006F32E4"/>
    <w:rsid w:val="0070000F"/>
    <w:rsid w:val="00704033"/>
    <w:rsid w:val="007255A4"/>
    <w:rsid w:val="00737977"/>
    <w:rsid w:val="00744B33"/>
    <w:rsid w:val="00747BC7"/>
    <w:rsid w:val="007511C1"/>
    <w:rsid w:val="00751362"/>
    <w:rsid w:val="00757EBC"/>
    <w:rsid w:val="007609FD"/>
    <w:rsid w:val="00763A7D"/>
    <w:rsid w:val="007641BF"/>
    <w:rsid w:val="00766BDE"/>
    <w:rsid w:val="00773CFC"/>
    <w:rsid w:val="00796E83"/>
    <w:rsid w:val="007A3FAF"/>
    <w:rsid w:val="007C0EFB"/>
    <w:rsid w:val="007C55D7"/>
    <w:rsid w:val="007C7C28"/>
    <w:rsid w:val="007D4F47"/>
    <w:rsid w:val="007F018C"/>
    <w:rsid w:val="007F47E9"/>
    <w:rsid w:val="008061D5"/>
    <w:rsid w:val="00817CC3"/>
    <w:rsid w:val="00823940"/>
    <w:rsid w:val="00830FBE"/>
    <w:rsid w:val="00882EF6"/>
    <w:rsid w:val="008844D5"/>
    <w:rsid w:val="008906C5"/>
    <w:rsid w:val="00891457"/>
    <w:rsid w:val="008A02F2"/>
    <w:rsid w:val="008A77CA"/>
    <w:rsid w:val="008C4A42"/>
    <w:rsid w:val="008C6EF7"/>
    <w:rsid w:val="008D06AF"/>
    <w:rsid w:val="008D5BA0"/>
    <w:rsid w:val="008E0187"/>
    <w:rsid w:val="008E739C"/>
    <w:rsid w:val="008F2E45"/>
    <w:rsid w:val="00902921"/>
    <w:rsid w:val="009050DA"/>
    <w:rsid w:val="0091183A"/>
    <w:rsid w:val="00934DDE"/>
    <w:rsid w:val="0094557B"/>
    <w:rsid w:val="00950DEC"/>
    <w:rsid w:val="00951654"/>
    <w:rsid w:val="00953A14"/>
    <w:rsid w:val="00955CA6"/>
    <w:rsid w:val="009603BA"/>
    <w:rsid w:val="009659C7"/>
    <w:rsid w:val="00981103"/>
    <w:rsid w:val="00987C6A"/>
    <w:rsid w:val="009B2830"/>
    <w:rsid w:val="009B6ABE"/>
    <w:rsid w:val="009D0192"/>
    <w:rsid w:val="009D16FF"/>
    <w:rsid w:val="009D3D2F"/>
    <w:rsid w:val="009E0A3B"/>
    <w:rsid w:val="009E19C0"/>
    <w:rsid w:val="009E1B54"/>
    <w:rsid w:val="009E4C1C"/>
    <w:rsid w:val="009F02E1"/>
    <w:rsid w:val="009F3314"/>
    <w:rsid w:val="00A04917"/>
    <w:rsid w:val="00A05051"/>
    <w:rsid w:val="00A05C59"/>
    <w:rsid w:val="00A200A3"/>
    <w:rsid w:val="00A24D59"/>
    <w:rsid w:val="00A33E6F"/>
    <w:rsid w:val="00A353A0"/>
    <w:rsid w:val="00A36638"/>
    <w:rsid w:val="00A4287F"/>
    <w:rsid w:val="00A42C2D"/>
    <w:rsid w:val="00A5288B"/>
    <w:rsid w:val="00A5473A"/>
    <w:rsid w:val="00A57AD1"/>
    <w:rsid w:val="00A675B0"/>
    <w:rsid w:val="00A86CAC"/>
    <w:rsid w:val="00A87C2B"/>
    <w:rsid w:val="00A967E3"/>
    <w:rsid w:val="00AA1E7F"/>
    <w:rsid w:val="00AA2214"/>
    <w:rsid w:val="00AA7A1E"/>
    <w:rsid w:val="00AC432F"/>
    <w:rsid w:val="00AD1297"/>
    <w:rsid w:val="00AD19AC"/>
    <w:rsid w:val="00AE2938"/>
    <w:rsid w:val="00AE297F"/>
    <w:rsid w:val="00B20E9B"/>
    <w:rsid w:val="00B25FB7"/>
    <w:rsid w:val="00B26738"/>
    <w:rsid w:val="00B26DEA"/>
    <w:rsid w:val="00B37888"/>
    <w:rsid w:val="00B44B30"/>
    <w:rsid w:val="00B51139"/>
    <w:rsid w:val="00B5763D"/>
    <w:rsid w:val="00B578E3"/>
    <w:rsid w:val="00B730F4"/>
    <w:rsid w:val="00B8339A"/>
    <w:rsid w:val="00B933C7"/>
    <w:rsid w:val="00B97854"/>
    <w:rsid w:val="00BA24F8"/>
    <w:rsid w:val="00BA2959"/>
    <w:rsid w:val="00BA2F9F"/>
    <w:rsid w:val="00BB30CE"/>
    <w:rsid w:val="00BC08C2"/>
    <w:rsid w:val="00BD3E38"/>
    <w:rsid w:val="00C02216"/>
    <w:rsid w:val="00C1569D"/>
    <w:rsid w:val="00C22FA9"/>
    <w:rsid w:val="00C258DF"/>
    <w:rsid w:val="00C323AD"/>
    <w:rsid w:val="00C35CCF"/>
    <w:rsid w:val="00C639A2"/>
    <w:rsid w:val="00C66126"/>
    <w:rsid w:val="00C719E9"/>
    <w:rsid w:val="00C73275"/>
    <w:rsid w:val="00C749A1"/>
    <w:rsid w:val="00C80A45"/>
    <w:rsid w:val="00CA369C"/>
    <w:rsid w:val="00CA71B7"/>
    <w:rsid w:val="00CC0170"/>
    <w:rsid w:val="00CC3F66"/>
    <w:rsid w:val="00CD5FCF"/>
    <w:rsid w:val="00CD666E"/>
    <w:rsid w:val="00CD68A4"/>
    <w:rsid w:val="00CE7196"/>
    <w:rsid w:val="00CE7656"/>
    <w:rsid w:val="00CF3056"/>
    <w:rsid w:val="00CF4352"/>
    <w:rsid w:val="00CF4706"/>
    <w:rsid w:val="00CF47E7"/>
    <w:rsid w:val="00D11883"/>
    <w:rsid w:val="00D17F93"/>
    <w:rsid w:val="00D33D64"/>
    <w:rsid w:val="00D349EA"/>
    <w:rsid w:val="00D44CA2"/>
    <w:rsid w:val="00D530BC"/>
    <w:rsid w:val="00D55CD0"/>
    <w:rsid w:val="00D744A6"/>
    <w:rsid w:val="00D75C49"/>
    <w:rsid w:val="00D77F52"/>
    <w:rsid w:val="00D800F4"/>
    <w:rsid w:val="00D83A76"/>
    <w:rsid w:val="00D93193"/>
    <w:rsid w:val="00D95E80"/>
    <w:rsid w:val="00DA496D"/>
    <w:rsid w:val="00DA5551"/>
    <w:rsid w:val="00DB16EA"/>
    <w:rsid w:val="00DC007E"/>
    <w:rsid w:val="00DC06B0"/>
    <w:rsid w:val="00DC50A7"/>
    <w:rsid w:val="00DD033A"/>
    <w:rsid w:val="00DD3209"/>
    <w:rsid w:val="00DF1825"/>
    <w:rsid w:val="00DF3111"/>
    <w:rsid w:val="00E00A1C"/>
    <w:rsid w:val="00E04F11"/>
    <w:rsid w:val="00E05EE3"/>
    <w:rsid w:val="00E07BDE"/>
    <w:rsid w:val="00E12AD1"/>
    <w:rsid w:val="00E21237"/>
    <w:rsid w:val="00E21D7D"/>
    <w:rsid w:val="00E4372C"/>
    <w:rsid w:val="00E439E8"/>
    <w:rsid w:val="00E52257"/>
    <w:rsid w:val="00E64246"/>
    <w:rsid w:val="00E64659"/>
    <w:rsid w:val="00E81217"/>
    <w:rsid w:val="00E837BA"/>
    <w:rsid w:val="00E84A42"/>
    <w:rsid w:val="00E90C18"/>
    <w:rsid w:val="00E94087"/>
    <w:rsid w:val="00EA6643"/>
    <w:rsid w:val="00EA7C27"/>
    <w:rsid w:val="00EB0436"/>
    <w:rsid w:val="00EB373B"/>
    <w:rsid w:val="00EC1CF5"/>
    <w:rsid w:val="00EE3874"/>
    <w:rsid w:val="00F1612C"/>
    <w:rsid w:val="00F21F00"/>
    <w:rsid w:val="00F22F9D"/>
    <w:rsid w:val="00F23ADA"/>
    <w:rsid w:val="00F33AEE"/>
    <w:rsid w:val="00F56281"/>
    <w:rsid w:val="00F65BF2"/>
    <w:rsid w:val="00F70596"/>
    <w:rsid w:val="00FB0868"/>
    <w:rsid w:val="00FB0E56"/>
    <w:rsid w:val="00FB1271"/>
    <w:rsid w:val="00FB4E1B"/>
    <w:rsid w:val="00FC4B48"/>
    <w:rsid w:val="00FC6BF9"/>
    <w:rsid w:val="00FD2F0C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C940D7"/>
  <w15:docId w15:val="{25EFDA96-D762-41AD-AAE6-5F784633D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3875</TotalTime>
  <Pages>2</Pages>
  <Words>360</Words>
  <Characters>2056</Characters>
  <Application>Microsoft Office Word</Application>
  <DocSecurity>0</DocSecurity>
  <Lines>17</Lines>
  <Paragraphs>4</Paragraphs>
  <ScaleCrop>false</ScaleCrop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731</cp:revision>
  <dcterms:created xsi:type="dcterms:W3CDTF">2022-07-04T07:48:00Z</dcterms:created>
  <dcterms:modified xsi:type="dcterms:W3CDTF">2023-05-16T07:32:00Z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489711634ADF4131B054904A1A208ED9</vt:lpwstr>
  </property>
</Properties>
</file>