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6B666" w14:textId="77777777" w:rsidR="00EE5CB2" w:rsidRDefault="00EE5CB2" w:rsidP="00EE5CB2">
      <w:r>
        <w:t>血管内乳头状内皮细胞增生（马松瘤）的诊断与治疗进展</w:t>
      </w:r>
    </w:p>
    <w:p w14:paraId="1DFACCAE" w14:textId="77777777" w:rsidR="00EE5CB2" w:rsidRDefault="00EE5CB2" w:rsidP="00EE5CB2"/>
    <w:p w14:paraId="200A8CE8" w14:textId="77777777" w:rsidR="00EE5CB2" w:rsidRDefault="00EE5CB2" w:rsidP="00EE5CB2">
      <w:r>
        <w:t xml:space="preserve"> </w:t>
      </w:r>
      <w:r>
        <w:t>李宏文</w:t>
      </w:r>
      <w:r>
        <w:t xml:space="preserve">1 </w:t>
      </w:r>
      <w:r>
        <w:t>综述，王</w:t>
      </w:r>
      <w:r>
        <w:t xml:space="preserve"> </w:t>
      </w:r>
      <w:r>
        <w:t>耸</w:t>
      </w:r>
      <w:r>
        <w:t xml:space="preserve">1 </w:t>
      </w:r>
      <w:r>
        <w:t>霍</w:t>
      </w:r>
      <w:r>
        <w:t xml:space="preserve"> </w:t>
      </w:r>
      <w:r>
        <w:t>然</w:t>
      </w:r>
      <w:r>
        <w:t>1</w:t>
      </w:r>
      <w:r>
        <w:t>，</w:t>
      </w:r>
      <w:r>
        <w:t xml:space="preserve">2 </w:t>
      </w:r>
      <w:r>
        <w:t>审校</w:t>
      </w:r>
      <w:r>
        <w:t xml:space="preserve"> </w:t>
      </w:r>
    </w:p>
    <w:p w14:paraId="6D120702" w14:textId="77777777" w:rsidR="00EE5CB2" w:rsidRDefault="00EE5CB2" w:rsidP="00EE5CB2"/>
    <w:p w14:paraId="1FD93712" w14:textId="4FCC5627" w:rsidR="00EE5CB2" w:rsidRDefault="00EE5CB2" w:rsidP="00EE5CB2">
      <w:r>
        <w:t>（</w:t>
      </w:r>
      <w:r>
        <w:t>1.</w:t>
      </w:r>
      <w:r>
        <w:t>山东大学附属省立医院整形美容外科</w:t>
      </w:r>
      <w:r>
        <w:t xml:space="preserve"> </w:t>
      </w:r>
      <w:r>
        <w:t>山东</w:t>
      </w:r>
      <w:r>
        <w:t xml:space="preserve"> </w:t>
      </w:r>
      <w:r>
        <w:t>济南</w:t>
      </w:r>
      <w:r>
        <w:t xml:space="preserve"> 250021</w:t>
      </w:r>
      <w:r>
        <w:t>；</w:t>
      </w:r>
      <w:r>
        <w:t>2</w:t>
      </w:r>
      <w:r>
        <w:t>．山东第一医科大学附属省立医院整形美容外科</w:t>
      </w:r>
      <w:r>
        <w:t xml:space="preserve"> </w:t>
      </w:r>
      <w:r>
        <w:t>山东</w:t>
      </w:r>
      <w:r>
        <w:t xml:space="preserve"> </w:t>
      </w:r>
      <w:r>
        <w:t>济南</w:t>
      </w:r>
      <w:r>
        <w:t xml:space="preserve"> 250021</w:t>
      </w:r>
      <w:r>
        <w:t>）</w:t>
      </w:r>
      <w:r>
        <w:t xml:space="preserve"> </w:t>
      </w:r>
    </w:p>
    <w:p w14:paraId="230A2FF1" w14:textId="77777777" w:rsidR="00EE5CB2" w:rsidRDefault="00EE5CB2" w:rsidP="00EE5CB2"/>
    <w:p w14:paraId="15294296" w14:textId="77777777" w:rsidR="00EE5CB2" w:rsidRDefault="00EE5CB2" w:rsidP="00EE5CB2">
      <w:r>
        <w:t>[</w:t>
      </w:r>
      <w:r>
        <w:t>摘要</w:t>
      </w:r>
      <w:r>
        <w:t>]</w:t>
      </w:r>
      <w:r>
        <w:t>血管内乳头状内皮细胞增生</w:t>
      </w:r>
      <w:r>
        <w:t xml:space="preserve">(Intravascular papillary endothelial </w:t>
      </w:r>
      <w:proofErr w:type="spellStart"/>
      <w:r>
        <w:t>hyperplasia,IPEH</w:t>
      </w:r>
      <w:proofErr w:type="spellEnd"/>
      <w:r>
        <w:t>)</w:t>
      </w:r>
      <w:r>
        <w:t>是一种罕见的血管良性病</w:t>
      </w:r>
      <w:r>
        <w:t xml:space="preserve"> </w:t>
      </w:r>
      <w:r>
        <w:t>变，又称为马松瘤。</w:t>
      </w:r>
      <w:r>
        <w:t>IPEH</w:t>
      </w:r>
      <w:r>
        <w:t>表现为反应性血管内皮细胞乳头状增生，与血栓形成密切相关。超声和</w:t>
      </w:r>
      <w:r>
        <w:t>MRI</w:t>
      </w:r>
      <w:r>
        <w:t>是其主要影像学检查，</w:t>
      </w:r>
      <w:r>
        <w:t xml:space="preserve"> </w:t>
      </w:r>
      <w:r>
        <w:t>但是其最终的诊断需要进行病理学及免疫组织化学检查。目前普遍认为手术切除是治疗的首选方法，切除不彻底将导致病变</w:t>
      </w:r>
      <w:r>
        <w:t xml:space="preserve"> </w:t>
      </w:r>
      <w:r>
        <w:t>复发。本文对</w:t>
      </w:r>
      <w:r>
        <w:t>IPEH</w:t>
      </w:r>
      <w:r>
        <w:t>诊断与治疗的相关文献进行回顾总结，以期为临床</w:t>
      </w:r>
      <w:r>
        <w:t>IPEH</w:t>
      </w:r>
      <w:r>
        <w:t>的诊断及治疗提供帮助。</w:t>
      </w:r>
      <w:r>
        <w:t xml:space="preserve"> </w:t>
      </w:r>
    </w:p>
    <w:p w14:paraId="014A60D2" w14:textId="77777777" w:rsidR="00EE5CB2" w:rsidRDefault="00EE5CB2" w:rsidP="00EE5CB2"/>
    <w:p w14:paraId="15222CC6" w14:textId="77777777" w:rsidR="00EE5CB2" w:rsidRDefault="00EE5CB2" w:rsidP="00EE5CB2">
      <w:r>
        <w:t>[</w:t>
      </w:r>
      <w:r>
        <w:t>关键词</w:t>
      </w:r>
      <w:r>
        <w:t>]</w:t>
      </w:r>
      <w:r>
        <w:t>血管内乳头状内皮细胞增生；马松瘤；诊断；鉴别诊断；治疗</w:t>
      </w:r>
    </w:p>
    <w:p w14:paraId="6E005771" w14:textId="77777777" w:rsidR="00EE5CB2" w:rsidRDefault="00EE5CB2" w:rsidP="00EE5CB2"/>
    <w:p w14:paraId="63882F63" w14:textId="5B1C76A4" w:rsidR="00EE5CB2" w:rsidRDefault="00EE5CB2" w:rsidP="00EE5CB2">
      <w:r>
        <w:t xml:space="preserve"> [</w:t>
      </w:r>
      <w:r>
        <w:t>中图分类号</w:t>
      </w:r>
      <w:r>
        <w:t>]R543 [</w:t>
      </w:r>
      <w:r>
        <w:t>文献标志码</w:t>
      </w:r>
      <w:r>
        <w:t>]A [</w:t>
      </w:r>
      <w:r>
        <w:t>文章编号</w:t>
      </w:r>
      <w:r>
        <w:t>]1008-6455</w:t>
      </w:r>
      <w:r>
        <w:t>（</w:t>
      </w:r>
      <w:r>
        <w:t>2023</w:t>
      </w:r>
      <w:r>
        <w:t>）</w:t>
      </w:r>
      <w:r>
        <w:t xml:space="preserve">04-0198-04 </w:t>
      </w:r>
    </w:p>
    <w:p w14:paraId="5418D062" w14:textId="77777777" w:rsidR="00EE5CB2" w:rsidRDefault="00EE5CB2" w:rsidP="00EE5CB2"/>
    <w:p w14:paraId="6C855007" w14:textId="7A8ED1F0" w:rsidR="00EE5CB2" w:rsidRDefault="00EE5CB2" w:rsidP="00EE5CB2">
      <w:r>
        <w:t>Progress of Diagnosis and Treatment for Intravascular Papillary Endothelial Hyperplasia(Masson</w:t>
      </w:r>
      <w:proofErr w:type="gramStart"/>
      <w:r>
        <w:t>’</w:t>
      </w:r>
      <w:proofErr w:type="gramEnd"/>
      <w:r>
        <w:t>s Tumor) LI Hongwen1 ,WANG Song1 ,HUO Ran1</w:t>
      </w:r>
      <w:r>
        <w:t>，</w:t>
      </w:r>
      <w:r>
        <w:t>2</w:t>
      </w:r>
    </w:p>
    <w:p w14:paraId="54774C57" w14:textId="77777777" w:rsidR="00EE5CB2" w:rsidRDefault="00EE5CB2" w:rsidP="00EE5CB2"/>
    <w:p w14:paraId="028BF244" w14:textId="515C13FA" w:rsidR="00EE5CB2" w:rsidRDefault="00EE5CB2" w:rsidP="00EE5CB2">
      <w:r>
        <w:t xml:space="preserve"> (</w:t>
      </w:r>
      <w:proofErr w:type="gramStart"/>
      <w:r>
        <w:t>1.Department</w:t>
      </w:r>
      <w:proofErr w:type="gramEnd"/>
      <w:r>
        <w:t xml:space="preserve"> of Plastic and Cosmetic </w:t>
      </w:r>
      <w:proofErr w:type="spellStart"/>
      <w:r>
        <w:t>Surgery,Shandong</w:t>
      </w:r>
      <w:proofErr w:type="spellEnd"/>
      <w:r>
        <w:t xml:space="preserve"> Provincial </w:t>
      </w:r>
      <w:proofErr w:type="spellStart"/>
      <w:r>
        <w:t>Hospital,Cheeloo</w:t>
      </w:r>
      <w:proofErr w:type="spellEnd"/>
      <w:r>
        <w:t xml:space="preserve"> College of </w:t>
      </w:r>
      <w:proofErr w:type="spellStart"/>
      <w:r>
        <w:t>Medicine,Shandong</w:t>
      </w:r>
      <w:proofErr w:type="spellEnd"/>
      <w:r>
        <w:t xml:space="preserve"> </w:t>
      </w:r>
      <w:proofErr w:type="spellStart"/>
      <w:r>
        <w:t>University,Jinan</w:t>
      </w:r>
      <w:proofErr w:type="spellEnd"/>
      <w:r>
        <w:t xml:space="preserve"> 250021,Shandong,China; 2.Department of Plastic and Cosmetic </w:t>
      </w:r>
      <w:proofErr w:type="spellStart"/>
      <w:r>
        <w:t>Surgery,Shandong</w:t>
      </w:r>
      <w:proofErr w:type="spellEnd"/>
      <w:r>
        <w:t xml:space="preserve"> Provincial Hospital Affi </w:t>
      </w:r>
      <w:proofErr w:type="spellStart"/>
      <w:r>
        <w:t>liated</w:t>
      </w:r>
      <w:proofErr w:type="spellEnd"/>
      <w:r>
        <w:t xml:space="preserve"> to Shandong First Medical </w:t>
      </w:r>
      <w:proofErr w:type="spellStart"/>
      <w:r>
        <w:t>University,Jinan</w:t>
      </w:r>
      <w:proofErr w:type="spellEnd"/>
      <w:r>
        <w:t xml:space="preserve"> 250021,Shandong,China)</w:t>
      </w:r>
    </w:p>
    <w:p w14:paraId="364C1D75" w14:textId="77777777" w:rsidR="00EE5CB2" w:rsidRDefault="00EE5CB2" w:rsidP="00EE5CB2"/>
    <w:p w14:paraId="58B1B677" w14:textId="4DD9C44A" w:rsidR="00EE5CB2" w:rsidRDefault="00EE5CB2" w:rsidP="00EE5CB2">
      <w:r>
        <w:t xml:space="preserve"> Abstract: Intravascular papillary endothelial </w:t>
      </w:r>
      <w:proofErr w:type="gramStart"/>
      <w:r>
        <w:t>hyperplasia(</w:t>
      </w:r>
      <w:proofErr w:type="gramEnd"/>
      <w:r>
        <w:t xml:space="preserve">IPEH), also called Masson’s Tumor, is a rare benign vascular lesion. IPEH is characterized by a reactive proliferation of endothelial cells associated with thrombosis. Ultrasound and MRI are the main imaging </w:t>
      </w:r>
      <w:proofErr w:type="spellStart"/>
      <w:proofErr w:type="gramStart"/>
      <w:r>
        <w:t>examinations,but</w:t>
      </w:r>
      <w:proofErr w:type="spellEnd"/>
      <w:proofErr w:type="gramEnd"/>
      <w:r>
        <w:t xml:space="preserve"> the diagnosis of IPEH was </w:t>
      </w:r>
      <w:proofErr w:type="spellStart"/>
      <w:r>
        <w:t>confi</w:t>
      </w:r>
      <w:proofErr w:type="spellEnd"/>
      <w:r>
        <w:t xml:space="preserve"> </w:t>
      </w:r>
      <w:proofErr w:type="spellStart"/>
      <w:r>
        <w:t>rmed</w:t>
      </w:r>
      <w:proofErr w:type="spellEnd"/>
      <w:r>
        <w:t xml:space="preserve"> by biopsy pathology and immunohistochemistry. It is generally accepted that surgical excision is the fi </w:t>
      </w:r>
      <w:proofErr w:type="spellStart"/>
      <w:r>
        <w:t>rst</w:t>
      </w:r>
      <w:proofErr w:type="spellEnd"/>
      <w:r>
        <w:t xml:space="preserve"> choice of treatment. The incomplete excision would lead to recurrence of the lesion. In this paper, the diagnosis and treatment of IPEH were reviewed, in order to guide the clinical diagnosis and treatment of IPEH.</w:t>
      </w:r>
    </w:p>
    <w:p w14:paraId="2625E56B" w14:textId="77777777" w:rsidR="00EE5CB2" w:rsidRDefault="00EE5CB2" w:rsidP="00EE5CB2"/>
    <w:p w14:paraId="7ED28973" w14:textId="34B1DADB" w:rsidR="00182443" w:rsidRPr="00EE5CB2" w:rsidRDefault="00EE5CB2" w:rsidP="00EE5CB2">
      <w:r>
        <w:t xml:space="preserve"> Key words: intravascular papillary endothelial hyperplasia; Masson’s Tumor; diagnosis; diff </w:t>
      </w:r>
      <w:proofErr w:type="spellStart"/>
      <w:r>
        <w:t>erential</w:t>
      </w:r>
      <w:proofErr w:type="spellEnd"/>
      <w:r>
        <w:t xml:space="preserve"> diagnosis; treatment</w:t>
      </w:r>
    </w:p>
    <w:sectPr w:rsidR="00182443" w:rsidRPr="00EE5CB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7C120B4D-1DB9-4E63-B869-1C37855111E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B4D7D"/>
    <w:rsid w:val="000D38A0"/>
    <w:rsid w:val="000E46FC"/>
    <w:rsid w:val="000F0490"/>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82443"/>
    <w:rsid w:val="00195348"/>
    <w:rsid w:val="001A1F94"/>
    <w:rsid w:val="001A1FB2"/>
    <w:rsid w:val="001D3916"/>
    <w:rsid w:val="001E1C51"/>
    <w:rsid w:val="001E4621"/>
    <w:rsid w:val="001E6B7E"/>
    <w:rsid w:val="001E799E"/>
    <w:rsid w:val="00212C9E"/>
    <w:rsid w:val="00214A76"/>
    <w:rsid w:val="002327A2"/>
    <w:rsid w:val="00232F23"/>
    <w:rsid w:val="00244885"/>
    <w:rsid w:val="00251F95"/>
    <w:rsid w:val="00255034"/>
    <w:rsid w:val="002773D8"/>
    <w:rsid w:val="00277E64"/>
    <w:rsid w:val="00282AC2"/>
    <w:rsid w:val="00286638"/>
    <w:rsid w:val="002918D1"/>
    <w:rsid w:val="002A3A2D"/>
    <w:rsid w:val="002A3F06"/>
    <w:rsid w:val="002A426A"/>
    <w:rsid w:val="002A68AE"/>
    <w:rsid w:val="002A6D93"/>
    <w:rsid w:val="002B3F84"/>
    <w:rsid w:val="002D506F"/>
    <w:rsid w:val="002E7DEC"/>
    <w:rsid w:val="002F55F4"/>
    <w:rsid w:val="003063D8"/>
    <w:rsid w:val="00310DD2"/>
    <w:rsid w:val="00310FBA"/>
    <w:rsid w:val="0032578D"/>
    <w:rsid w:val="00337F6B"/>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73D06"/>
    <w:rsid w:val="004779A7"/>
    <w:rsid w:val="004C6DA4"/>
    <w:rsid w:val="004D7463"/>
    <w:rsid w:val="004D7BA8"/>
    <w:rsid w:val="004E6D8C"/>
    <w:rsid w:val="004F5533"/>
    <w:rsid w:val="0050651D"/>
    <w:rsid w:val="00525F2A"/>
    <w:rsid w:val="00532FBD"/>
    <w:rsid w:val="00546586"/>
    <w:rsid w:val="0056306C"/>
    <w:rsid w:val="005659C6"/>
    <w:rsid w:val="005D6AF1"/>
    <w:rsid w:val="005E5D12"/>
    <w:rsid w:val="005E5F0F"/>
    <w:rsid w:val="005E7193"/>
    <w:rsid w:val="005F35DD"/>
    <w:rsid w:val="005F600D"/>
    <w:rsid w:val="00610DFB"/>
    <w:rsid w:val="00612597"/>
    <w:rsid w:val="00613424"/>
    <w:rsid w:val="00621782"/>
    <w:rsid w:val="00621957"/>
    <w:rsid w:val="00626E93"/>
    <w:rsid w:val="00633E34"/>
    <w:rsid w:val="00635A4A"/>
    <w:rsid w:val="0063707C"/>
    <w:rsid w:val="00642902"/>
    <w:rsid w:val="00656889"/>
    <w:rsid w:val="006617EF"/>
    <w:rsid w:val="00667D14"/>
    <w:rsid w:val="00674B20"/>
    <w:rsid w:val="00684D3A"/>
    <w:rsid w:val="006A4A02"/>
    <w:rsid w:val="006A521A"/>
    <w:rsid w:val="006B757C"/>
    <w:rsid w:val="006C314C"/>
    <w:rsid w:val="006D635A"/>
    <w:rsid w:val="006D6D8B"/>
    <w:rsid w:val="006E68BE"/>
    <w:rsid w:val="006F32E4"/>
    <w:rsid w:val="0070000F"/>
    <w:rsid w:val="00704033"/>
    <w:rsid w:val="007255A4"/>
    <w:rsid w:val="00737977"/>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F018C"/>
    <w:rsid w:val="007F47E9"/>
    <w:rsid w:val="008061D5"/>
    <w:rsid w:val="00817CC3"/>
    <w:rsid w:val="00823940"/>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59C7"/>
    <w:rsid w:val="00981103"/>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A1E"/>
    <w:rsid w:val="00AC432F"/>
    <w:rsid w:val="00AD1297"/>
    <w:rsid w:val="00AD19AC"/>
    <w:rsid w:val="00AE2938"/>
    <w:rsid w:val="00AE297F"/>
    <w:rsid w:val="00B20E9B"/>
    <w:rsid w:val="00B25FB7"/>
    <w:rsid w:val="00B26738"/>
    <w:rsid w:val="00B26DEA"/>
    <w:rsid w:val="00B37888"/>
    <w:rsid w:val="00B44B30"/>
    <w:rsid w:val="00B51139"/>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639A2"/>
    <w:rsid w:val="00C66126"/>
    <w:rsid w:val="00C719E9"/>
    <w:rsid w:val="00C73275"/>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3193"/>
    <w:rsid w:val="00D95E80"/>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4087"/>
    <w:rsid w:val="00EA6643"/>
    <w:rsid w:val="00EA7C27"/>
    <w:rsid w:val="00EB0436"/>
    <w:rsid w:val="00EB373B"/>
    <w:rsid w:val="00EC1CF5"/>
    <w:rsid w:val="00EE3874"/>
    <w:rsid w:val="00EE5CB2"/>
    <w:rsid w:val="00F1612C"/>
    <w:rsid w:val="00F21F00"/>
    <w:rsid w:val="00F22F9D"/>
    <w:rsid w:val="00F23ADA"/>
    <w:rsid w:val="00F33AEE"/>
    <w:rsid w:val="00F421E0"/>
    <w:rsid w:val="00F56281"/>
    <w:rsid w:val="00F65BF2"/>
    <w:rsid w:val="00F70596"/>
    <w:rsid w:val="00F774EE"/>
    <w:rsid w:val="00FB0868"/>
    <w:rsid w:val="00FB0E56"/>
    <w:rsid w:val="00FB1271"/>
    <w:rsid w:val="00FB4E1B"/>
    <w:rsid w:val="00FC4B48"/>
    <w:rsid w:val="00FC6BF9"/>
    <w:rsid w:val="00FD2F0C"/>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4179</TotalTime>
  <Pages>1</Pages>
  <Words>250</Words>
  <Characters>1425</Characters>
  <Application>Microsoft Office Word</Application>
  <DocSecurity>0</DocSecurity>
  <Lines>11</Lines>
  <Paragraphs>3</Paragraphs>
  <ScaleCrop>false</ScaleCrop>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779</cp:revision>
  <dcterms:created xsi:type="dcterms:W3CDTF">2022-07-04T07:48:00Z</dcterms:created>
  <dcterms:modified xsi:type="dcterms:W3CDTF">2023-05-17T07:54:00Z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