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53F1EB" w14:textId="77777777" w:rsidR="006432D8" w:rsidRDefault="00764E6B" w:rsidP="00764E6B">
      <w:r>
        <w:t>浓缩生长因子在下颌阻生齿拔除术中的应用效果及对患者生活质量的影响</w:t>
      </w:r>
      <w:r>
        <w:t xml:space="preserve"> </w:t>
      </w:r>
    </w:p>
    <w:p w14:paraId="7887480B" w14:textId="77777777" w:rsidR="006432D8" w:rsidRDefault="006432D8" w:rsidP="00764E6B"/>
    <w:p w14:paraId="56420E15" w14:textId="77777777" w:rsidR="006432D8" w:rsidRDefault="00764E6B" w:rsidP="00764E6B">
      <w:r>
        <w:t>王</w:t>
      </w:r>
      <w:r>
        <w:t xml:space="preserve"> </w:t>
      </w:r>
      <w:proofErr w:type="gramStart"/>
      <w:r>
        <w:t>鑫</w:t>
      </w:r>
      <w:proofErr w:type="gramEnd"/>
      <w:r>
        <w:t>，</w:t>
      </w:r>
      <w:proofErr w:type="gramStart"/>
      <w:r>
        <w:t>侍</w:t>
      </w:r>
      <w:proofErr w:type="gramEnd"/>
      <w:r>
        <w:t>泉华</w:t>
      </w:r>
      <w:r>
        <w:t xml:space="preserve"> </w:t>
      </w:r>
    </w:p>
    <w:p w14:paraId="43DE0185" w14:textId="77777777" w:rsidR="006432D8" w:rsidRDefault="006432D8" w:rsidP="00764E6B"/>
    <w:p w14:paraId="5935056F" w14:textId="3F232F65" w:rsidR="006432D8" w:rsidRDefault="00764E6B" w:rsidP="00764E6B">
      <w:r>
        <w:t>（南京市浦口区中心医院口腔科</w:t>
      </w:r>
      <w:r>
        <w:t xml:space="preserve"> </w:t>
      </w:r>
      <w:r>
        <w:t>江苏</w:t>
      </w:r>
      <w:r>
        <w:t xml:space="preserve"> </w:t>
      </w:r>
      <w:r>
        <w:t>南京</w:t>
      </w:r>
      <w:r>
        <w:t xml:space="preserve"> 211800</w:t>
      </w:r>
      <w:r>
        <w:t>）</w:t>
      </w:r>
      <w:r>
        <w:t xml:space="preserve"> </w:t>
      </w:r>
    </w:p>
    <w:p w14:paraId="41887EA7" w14:textId="77777777" w:rsidR="006432D8" w:rsidRDefault="006432D8" w:rsidP="00764E6B"/>
    <w:p w14:paraId="1041535E" w14:textId="621E5AA6" w:rsidR="006432D8" w:rsidRDefault="00764E6B" w:rsidP="00764E6B">
      <w:r>
        <w:t>[</w:t>
      </w:r>
      <w:r>
        <w:t>摘要</w:t>
      </w:r>
      <w:r>
        <w:t>]</w:t>
      </w:r>
      <w:r>
        <w:t>目的：分析浓缩生长因子（</w:t>
      </w:r>
      <w:r>
        <w:t xml:space="preserve">Concentrated growth </w:t>
      </w:r>
      <w:proofErr w:type="spellStart"/>
      <w:r>
        <w:t>factor,CGF</w:t>
      </w:r>
      <w:proofErr w:type="spellEnd"/>
      <w:r>
        <w:t>）在下颌阻生智齿拔除术中的应用效果，以及对患者生</w:t>
      </w:r>
      <w:r>
        <w:t xml:space="preserve"> </w:t>
      </w:r>
      <w:r>
        <w:t>活质量的影响。方法：选取</w:t>
      </w:r>
      <w:r>
        <w:t>2020</w:t>
      </w:r>
      <w:r>
        <w:t>年</w:t>
      </w:r>
      <w:r>
        <w:t>1</w:t>
      </w:r>
      <w:r>
        <w:t>月</w:t>
      </w:r>
      <w:r>
        <w:t>-2021</w:t>
      </w:r>
      <w:r>
        <w:t>年</w:t>
      </w:r>
      <w:r>
        <w:t>6</w:t>
      </w:r>
      <w:r>
        <w:t>月在笔者医院口腔科行下颌阻生智齿拔除术的患者</w:t>
      </w:r>
      <w:r>
        <w:t>121</w:t>
      </w:r>
      <w:r>
        <w:t>例。按随机数字法分为</w:t>
      </w:r>
      <w:r>
        <w:t xml:space="preserve"> </w:t>
      </w:r>
      <w:r>
        <w:t>对照组（</w:t>
      </w:r>
      <w:r>
        <w:t>60</w:t>
      </w:r>
      <w:r>
        <w:t>例）和观察组（</w:t>
      </w:r>
      <w:r>
        <w:t>61</w:t>
      </w:r>
      <w:r>
        <w:t>例）。对照组采用常规拔牙术，观察组在常规拔牙术后使用</w:t>
      </w:r>
      <w:r>
        <w:t>CGF</w:t>
      </w:r>
      <w:r>
        <w:t>。观察比较两组术后的牙槽窝</w:t>
      </w:r>
      <w:r>
        <w:t xml:space="preserve"> </w:t>
      </w:r>
      <w:r>
        <w:t>骨密度、拔牙</w:t>
      </w:r>
      <w:proofErr w:type="gramStart"/>
      <w:r>
        <w:t>窝</w:t>
      </w:r>
      <w:proofErr w:type="gramEnd"/>
      <w:r>
        <w:t>愈合情况、并发症及其生活质量情况。结果：术后，观察组的骨密度、拔牙</w:t>
      </w:r>
      <w:proofErr w:type="gramStart"/>
      <w:r>
        <w:t>窝</w:t>
      </w:r>
      <w:proofErr w:type="gramEnd"/>
      <w:r>
        <w:t>愈合情况、生活质量评分均</w:t>
      </w:r>
      <w:r>
        <w:t xml:space="preserve"> </w:t>
      </w:r>
      <w:r>
        <w:t>优于对照组（</w:t>
      </w:r>
      <w:r>
        <w:t>P</w:t>
      </w:r>
      <w:r>
        <w:t>＜</w:t>
      </w:r>
      <w:r>
        <w:t>0.05</w:t>
      </w:r>
      <w:r>
        <w:t>），观察组并发症总发生率（</w:t>
      </w:r>
      <w:r>
        <w:t>6.56%</w:t>
      </w:r>
      <w:r>
        <w:t>）低于对照组（</w:t>
      </w:r>
      <w:r>
        <w:t>20.00%</w:t>
      </w:r>
      <w:r>
        <w:t>），差异均有统计学意义（</w:t>
      </w:r>
      <w:r>
        <w:t>P</w:t>
      </w:r>
      <w:r>
        <w:t>＜</w:t>
      </w:r>
      <w:r>
        <w:t>0.05</w:t>
      </w:r>
      <w:r>
        <w:t>）。结</w:t>
      </w:r>
      <w:r>
        <w:t xml:space="preserve"> </w:t>
      </w:r>
      <w:r>
        <w:t>论：</w:t>
      </w:r>
      <w:r>
        <w:t>CGF</w:t>
      </w:r>
      <w:r>
        <w:t>应用于下颌阻生智齿拔除术中效果明显，可以提升组织骨量，促进拔牙</w:t>
      </w:r>
      <w:proofErr w:type="gramStart"/>
      <w:r>
        <w:t>窝</w:t>
      </w:r>
      <w:proofErr w:type="gramEnd"/>
      <w:r>
        <w:t>快速愈合，并且能改善患者的生活质量，</w:t>
      </w:r>
      <w:r>
        <w:t xml:space="preserve"> </w:t>
      </w:r>
      <w:r>
        <w:t>安全性高。</w:t>
      </w:r>
      <w:r>
        <w:t xml:space="preserve"> </w:t>
      </w:r>
    </w:p>
    <w:p w14:paraId="5988ED50" w14:textId="77777777" w:rsidR="006432D8" w:rsidRDefault="006432D8" w:rsidP="00764E6B"/>
    <w:p w14:paraId="176B997B" w14:textId="3527F904" w:rsidR="006432D8" w:rsidRDefault="00764E6B" w:rsidP="00764E6B">
      <w:r>
        <w:t>[</w:t>
      </w:r>
      <w:r>
        <w:t>关键词</w:t>
      </w:r>
      <w:r>
        <w:t>]</w:t>
      </w:r>
      <w:r>
        <w:t>阻生智齿；拔除术；浓缩生长因子；生活质量；并发症</w:t>
      </w:r>
      <w:r>
        <w:t xml:space="preserve"> </w:t>
      </w:r>
    </w:p>
    <w:p w14:paraId="0F8809F0" w14:textId="77777777" w:rsidR="006432D8" w:rsidRDefault="006432D8" w:rsidP="00764E6B"/>
    <w:p w14:paraId="41AECD1A" w14:textId="77777777" w:rsidR="006432D8" w:rsidRDefault="00764E6B" w:rsidP="00764E6B">
      <w:r>
        <w:t>[</w:t>
      </w:r>
      <w:r>
        <w:t>中图分类号</w:t>
      </w:r>
      <w:r>
        <w:t>]R782.11 [</w:t>
      </w:r>
      <w:r>
        <w:t>文献标志码</w:t>
      </w:r>
      <w:r>
        <w:t>]A [</w:t>
      </w:r>
      <w:r>
        <w:t>文章编号</w:t>
      </w:r>
      <w:r>
        <w:t>]1008-6455</w:t>
      </w:r>
      <w:r>
        <w:t>（</w:t>
      </w:r>
      <w:r>
        <w:t>2023</w:t>
      </w:r>
      <w:r>
        <w:t>）</w:t>
      </w:r>
      <w:r>
        <w:t xml:space="preserve">05-0142-04 </w:t>
      </w:r>
    </w:p>
    <w:p w14:paraId="7E6162B9" w14:textId="77777777" w:rsidR="006432D8" w:rsidRDefault="006432D8" w:rsidP="00764E6B"/>
    <w:p w14:paraId="00B6C40E" w14:textId="77777777" w:rsidR="006432D8" w:rsidRDefault="00764E6B" w:rsidP="00764E6B">
      <w:r>
        <w:t xml:space="preserve">Application Effect of Concentrated Growth Factor in Impacted Mandibular Third Molar Extraction and its </w:t>
      </w:r>
      <w:proofErr w:type="spellStart"/>
      <w:r>
        <w:t>Infl</w:t>
      </w:r>
      <w:proofErr w:type="spellEnd"/>
      <w:r>
        <w:t xml:space="preserve"> </w:t>
      </w:r>
      <w:proofErr w:type="spellStart"/>
      <w:r>
        <w:t>uence</w:t>
      </w:r>
      <w:proofErr w:type="spellEnd"/>
      <w:r>
        <w:t xml:space="preserve"> on Quality of Life </w:t>
      </w:r>
    </w:p>
    <w:p w14:paraId="5D4EB6DA" w14:textId="77777777" w:rsidR="006432D8" w:rsidRDefault="006432D8" w:rsidP="00764E6B"/>
    <w:p w14:paraId="53A0E51D" w14:textId="7E8C0953" w:rsidR="006432D8" w:rsidRDefault="00764E6B" w:rsidP="00764E6B">
      <w:r>
        <w:t xml:space="preserve">WANG </w:t>
      </w:r>
      <w:proofErr w:type="spellStart"/>
      <w:proofErr w:type="gramStart"/>
      <w:r>
        <w:t>Xin,SHI</w:t>
      </w:r>
      <w:proofErr w:type="spellEnd"/>
      <w:proofErr w:type="gramEnd"/>
      <w:r>
        <w:t xml:space="preserve"> </w:t>
      </w:r>
      <w:proofErr w:type="spellStart"/>
      <w:r>
        <w:t>Quanhua</w:t>
      </w:r>
      <w:proofErr w:type="spellEnd"/>
      <w:r>
        <w:t xml:space="preserve"> </w:t>
      </w:r>
    </w:p>
    <w:p w14:paraId="4F21DDE5" w14:textId="77777777" w:rsidR="006432D8" w:rsidRDefault="006432D8" w:rsidP="00764E6B"/>
    <w:p w14:paraId="42A0AFB8" w14:textId="5E827DD3" w:rsidR="006432D8" w:rsidRDefault="00764E6B" w:rsidP="00764E6B">
      <w:r>
        <w:t xml:space="preserve">(Department of </w:t>
      </w:r>
      <w:proofErr w:type="spellStart"/>
      <w:proofErr w:type="gramStart"/>
      <w:r>
        <w:t>Stomatology,Pukou</w:t>
      </w:r>
      <w:proofErr w:type="spellEnd"/>
      <w:proofErr w:type="gramEnd"/>
      <w:r>
        <w:t xml:space="preserve"> District Central </w:t>
      </w:r>
      <w:proofErr w:type="spellStart"/>
      <w:r>
        <w:t>Hospital,Nanjing</w:t>
      </w:r>
      <w:proofErr w:type="spellEnd"/>
      <w:r>
        <w:t xml:space="preserve"> 211800,Jiangsu,China) </w:t>
      </w:r>
    </w:p>
    <w:p w14:paraId="7A82B685" w14:textId="77777777" w:rsidR="006432D8" w:rsidRDefault="006432D8" w:rsidP="00764E6B"/>
    <w:p w14:paraId="2ABD1E28" w14:textId="2981FAE4" w:rsidR="00764E6B" w:rsidRDefault="00764E6B" w:rsidP="00764E6B">
      <w:r>
        <w:t xml:space="preserve">Abstract: Objective To analyze the application effect of concentrated growth factor in impacted mandibular third molar extraction and its influence on quality of life. Methods Total of 121 patients who underwent impacted mandibular third molar extraction in the Department of Stomatology of the author’s hospital from January 2020 to June 2021 were selected. According to the random number, they were divided into a control group (n=60) and </w:t>
      </w:r>
      <w:proofErr w:type="spellStart"/>
      <w:proofErr w:type="gramStart"/>
      <w:r>
        <w:t>a</w:t>
      </w:r>
      <w:proofErr w:type="spellEnd"/>
      <w:proofErr w:type="gramEnd"/>
      <w:r>
        <w:t xml:space="preserve"> observation group (n=61). The control group received conventional tooth extraction, and the observation group used CGF after tooth extraction. After operation, the bone density of the alveolar socket, the healing of the extraction socket, complication and quality of life were observed in the two groups. Results After operation, the bone density, the healing of the extraction socket and quality of life scores of the observation group were better than control group (P</w:t>
      </w:r>
      <w:r>
        <w:t>＜</w:t>
      </w:r>
      <w:r>
        <w:t>0.05). The total incidence of complication in the observation group</w:t>
      </w:r>
      <w:r>
        <w:t xml:space="preserve"> </w:t>
      </w:r>
      <w:r>
        <w:t xml:space="preserve">(6.56%) was lower than control group (20.00%),the diff </w:t>
      </w:r>
      <w:proofErr w:type="spellStart"/>
      <w:r>
        <w:t>erences</w:t>
      </w:r>
      <w:proofErr w:type="spellEnd"/>
      <w:r>
        <w:t xml:space="preserve"> were statistically </w:t>
      </w:r>
      <w:proofErr w:type="spellStart"/>
      <w:r>
        <w:t>signifi</w:t>
      </w:r>
      <w:proofErr w:type="spellEnd"/>
      <w:r>
        <w:t xml:space="preserve"> cant(P</w:t>
      </w:r>
      <w:r>
        <w:t>＜</w:t>
      </w:r>
      <w:r>
        <w:t xml:space="preserve">0.05). Conclusion CGF has a </w:t>
      </w:r>
      <w:proofErr w:type="spellStart"/>
      <w:r>
        <w:t>signifi</w:t>
      </w:r>
      <w:proofErr w:type="spellEnd"/>
      <w:r>
        <w:t xml:space="preserve"> </w:t>
      </w:r>
      <w:proofErr w:type="gramStart"/>
      <w:r>
        <w:t>cant</w:t>
      </w:r>
      <w:proofErr w:type="gramEnd"/>
      <w:r>
        <w:t xml:space="preserve"> eff </w:t>
      </w:r>
      <w:proofErr w:type="spellStart"/>
      <w:r>
        <w:t>ect</w:t>
      </w:r>
      <w:proofErr w:type="spellEnd"/>
      <w:r>
        <w:t xml:space="preserve"> in impacted mandibular third molar extraction, which can increase tissue bone mass, promote rapid healing of the extraction sockets, and improve the quality of life of patients and improve safety. </w:t>
      </w:r>
    </w:p>
    <w:p w14:paraId="488723A5" w14:textId="77777777" w:rsidR="00764E6B" w:rsidRDefault="00764E6B" w:rsidP="00764E6B"/>
    <w:p w14:paraId="3C181CB4" w14:textId="343AA2DF" w:rsidR="004A469A" w:rsidRPr="00764E6B" w:rsidRDefault="00764E6B" w:rsidP="00764E6B">
      <w:r>
        <w:t>Key words: impacted third molar; extraction; concentrated growth factor; quality of life; complication</w:t>
      </w:r>
    </w:p>
    <w:sectPr w:rsidR="004A469A" w:rsidRPr="00764E6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CEDE208-47AC-4066-8706-CD51843A9D01}"/>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818C6"/>
    <w:multiLevelType w:val="hybridMultilevel"/>
    <w:tmpl w:val="F8F42AEC"/>
    <w:lvl w:ilvl="0" w:tplc="81A8A47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445924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2077B"/>
    <w:rsid w:val="00027148"/>
    <w:rsid w:val="0003265E"/>
    <w:rsid w:val="00033362"/>
    <w:rsid w:val="00034882"/>
    <w:rsid w:val="00040F87"/>
    <w:rsid w:val="00041933"/>
    <w:rsid w:val="00043134"/>
    <w:rsid w:val="00043784"/>
    <w:rsid w:val="0007579F"/>
    <w:rsid w:val="00092FC1"/>
    <w:rsid w:val="00095AB1"/>
    <w:rsid w:val="000963CF"/>
    <w:rsid w:val="000A4400"/>
    <w:rsid w:val="000A7C4F"/>
    <w:rsid w:val="000B1F56"/>
    <w:rsid w:val="000B3CB3"/>
    <w:rsid w:val="000B4D7D"/>
    <w:rsid w:val="000C2A37"/>
    <w:rsid w:val="000D38A0"/>
    <w:rsid w:val="000E46FC"/>
    <w:rsid w:val="000F0490"/>
    <w:rsid w:val="000F500C"/>
    <w:rsid w:val="000F6A46"/>
    <w:rsid w:val="0011007C"/>
    <w:rsid w:val="00114FA6"/>
    <w:rsid w:val="00120E9C"/>
    <w:rsid w:val="0012241D"/>
    <w:rsid w:val="001353EA"/>
    <w:rsid w:val="001360E5"/>
    <w:rsid w:val="00137107"/>
    <w:rsid w:val="00137ABE"/>
    <w:rsid w:val="00137CCE"/>
    <w:rsid w:val="00144332"/>
    <w:rsid w:val="001460DE"/>
    <w:rsid w:val="00146F11"/>
    <w:rsid w:val="00161F39"/>
    <w:rsid w:val="00164031"/>
    <w:rsid w:val="00173B80"/>
    <w:rsid w:val="00176A55"/>
    <w:rsid w:val="00180761"/>
    <w:rsid w:val="0018087E"/>
    <w:rsid w:val="00182443"/>
    <w:rsid w:val="00186512"/>
    <w:rsid w:val="00195348"/>
    <w:rsid w:val="001A1F94"/>
    <w:rsid w:val="001A1FB2"/>
    <w:rsid w:val="001D3916"/>
    <w:rsid w:val="001E1B6F"/>
    <w:rsid w:val="001E1C51"/>
    <w:rsid w:val="001E28AB"/>
    <w:rsid w:val="001E4621"/>
    <w:rsid w:val="001E6B7E"/>
    <w:rsid w:val="001E799E"/>
    <w:rsid w:val="00212C9E"/>
    <w:rsid w:val="00213BCF"/>
    <w:rsid w:val="00214A76"/>
    <w:rsid w:val="002327A2"/>
    <w:rsid w:val="00232F23"/>
    <w:rsid w:val="00244885"/>
    <w:rsid w:val="00251F95"/>
    <w:rsid w:val="00255034"/>
    <w:rsid w:val="002773D8"/>
    <w:rsid w:val="00277E64"/>
    <w:rsid w:val="00282AC2"/>
    <w:rsid w:val="00286638"/>
    <w:rsid w:val="002918D1"/>
    <w:rsid w:val="002A3A2D"/>
    <w:rsid w:val="002A3F06"/>
    <w:rsid w:val="002A426A"/>
    <w:rsid w:val="002A6432"/>
    <w:rsid w:val="002A68AE"/>
    <w:rsid w:val="002A6D93"/>
    <w:rsid w:val="002B3F84"/>
    <w:rsid w:val="002D506F"/>
    <w:rsid w:val="002E7DEC"/>
    <w:rsid w:val="002F55F4"/>
    <w:rsid w:val="003063D8"/>
    <w:rsid w:val="00310DD2"/>
    <w:rsid w:val="00310FBA"/>
    <w:rsid w:val="0032578D"/>
    <w:rsid w:val="003329CF"/>
    <w:rsid w:val="00337F6B"/>
    <w:rsid w:val="00340429"/>
    <w:rsid w:val="00351B5A"/>
    <w:rsid w:val="00357132"/>
    <w:rsid w:val="00357383"/>
    <w:rsid w:val="003855F3"/>
    <w:rsid w:val="003906F0"/>
    <w:rsid w:val="00393421"/>
    <w:rsid w:val="00393D84"/>
    <w:rsid w:val="00396545"/>
    <w:rsid w:val="00397C2F"/>
    <w:rsid w:val="003A1477"/>
    <w:rsid w:val="003B0A26"/>
    <w:rsid w:val="003B66AD"/>
    <w:rsid w:val="003C5C80"/>
    <w:rsid w:val="003D1A28"/>
    <w:rsid w:val="003E507A"/>
    <w:rsid w:val="003E5D3D"/>
    <w:rsid w:val="003F23CE"/>
    <w:rsid w:val="003F4CAE"/>
    <w:rsid w:val="0040270F"/>
    <w:rsid w:val="00411CA3"/>
    <w:rsid w:val="00414CCC"/>
    <w:rsid w:val="00421391"/>
    <w:rsid w:val="00426B46"/>
    <w:rsid w:val="00434045"/>
    <w:rsid w:val="00443808"/>
    <w:rsid w:val="004619C3"/>
    <w:rsid w:val="004711B3"/>
    <w:rsid w:val="0047158A"/>
    <w:rsid w:val="00473D06"/>
    <w:rsid w:val="004779A7"/>
    <w:rsid w:val="004A469A"/>
    <w:rsid w:val="004C6DA4"/>
    <w:rsid w:val="004D7463"/>
    <w:rsid w:val="004D7881"/>
    <w:rsid w:val="004D7BA8"/>
    <w:rsid w:val="004E6D8C"/>
    <w:rsid w:val="004E73D3"/>
    <w:rsid w:val="004F5533"/>
    <w:rsid w:val="005047F6"/>
    <w:rsid w:val="0050651D"/>
    <w:rsid w:val="00525F2A"/>
    <w:rsid w:val="00532FBD"/>
    <w:rsid w:val="00546586"/>
    <w:rsid w:val="00560801"/>
    <w:rsid w:val="0056306C"/>
    <w:rsid w:val="005659C6"/>
    <w:rsid w:val="005D6AF1"/>
    <w:rsid w:val="005E5D12"/>
    <w:rsid w:val="005E5F0F"/>
    <w:rsid w:val="005E7193"/>
    <w:rsid w:val="005F35DD"/>
    <w:rsid w:val="005F600D"/>
    <w:rsid w:val="00610DFB"/>
    <w:rsid w:val="00612597"/>
    <w:rsid w:val="00613424"/>
    <w:rsid w:val="00621782"/>
    <w:rsid w:val="00621957"/>
    <w:rsid w:val="00623595"/>
    <w:rsid w:val="00626E93"/>
    <w:rsid w:val="00633E34"/>
    <w:rsid w:val="00635A4A"/>
    <w:rsid w:val="0063707C"/>
    <w:rsid w:val="00642902"/>
    <w:rsid w:val="006432D8"/>
    <w:rsid w:val="00656889"/>
    <w:rsid w:val="006617EF"/>
    <w:rsid w:val="00667D14"/>
    <w:rsid w:val="00674B20"/>
    <w:rsid w:val="006753C0"/>
    <w:rsid w:val="00684D3A"/>
    <w:rsid w:val="006A4A02"/>
    <w:rsid w:val="006A521A"/>
    <w:rsid w:val="006B757C"/>
    <w:rsid w:val="006C314C"/>
    <w:rsid w:val="006D635A"/>
    <w:rsid w:val="006D6D8B"/>
    <w:rsid w:val="006E3987"/>
    <w:rsid w:val="006E68BE"/>
    <w:rsid w:val="006F32E4"/>
    <w:rsid w:val="0070000F"/>
    <w:rsid w:val="00704033"/>
    <w:rsid w:val="007255A4"/>
    <w:rsid w:val="00737977"/>
    <w:rsid w:val="00741088"/>
    <w:rsid w:val="00744B33"/>
    <w:rsid w:val="00747BC7"/>
    <w:rsid w:val="007511C1"/>
    <w:rsid w:val="00751362"/>
    <w:rsid w:val="00757EBC"/>
    <w:rsid w:val="007609FD"/>
    <w:rsid w:val="00763A7D"/>
    <w:rsid w:val="007641BF"/>
    <w:rsid w:val="00764E6B"/>
    <w:rsid w:val="00766BDE"/>
    <w:rsid w:val="00773CFC"/>
    <w:rsid w:val="00796E83"/>
    <w:rsid w:val="007A3FAF"/>
    <w:rsid w:val="007C0EFB"/>
    <w:rsid w:val="007C55D7"/>
    <w:rsid w:val="007C7C28"/>
    <w:rsid w:val="007D4F47"/>
    <w:rsid w:val="007E1E1A"/>
    <w:rsid w:val="007F018C"/>
    <w:rsid w:val="007F47E9"/>
    <w:rsid w:val="008061D5"/>
    <w:rsid w:val="00817CC3"/>
    <w:rsid w:val="00823940"/>
    <w:rsid w:val="00824F21"/>
    <w:rsid w:val="00830FBE"/>
    <w:rsid w:val="00882EF6"/>
    <w:rsid w:val="008844D5"/>
    <w:rsid w:val="008906C5"/>
    <w:rsid w:val="00891457"/>
    <w:rsid w:val="008A02F2"/>
    <w:rsid w:val="008A77CA"/>
    <w:rsid w:val="008C4A42"/>
    <w:rsid w:val="008C6EF7"/>
    <w:rsid w:val="008D06AF"/>
    <w:rsid w:val="008D5BA0"/>
    <w:rsid w:val="008E0187"/>
    <w:rsid w:val="008E739C"/>
    <w:rsid w:val="008F2E45"/>
    <w:rsid w:val="00902921"/>
    <w:rsid w:val="009050DA"/>
    <w:rsid w:val="0091183A"/>
    <w:rsid w:val="00934DDE"/>
    <w:rsid w:val="0094557B"/>
    <w:rsid w:val="00950DEC"/>
    <w:rsid w:val="00951654"/>
    <w:rsid w:val="00953A14"/>
    <w:rsid w:val="00955CA6"/>
    <w:rsid w:val="009603BA"/>
    <w:rsid w:val="00962095"/>
    <w:rsid w:val="009659C7"/>
    <w:rsid w:val="00981103"/>
    <w:rsid w:val="00981477"/>
    <w:rsid w:val="00987C6A"/>
    <w:rsid w:val="009B2830"/>
    <w:rsid w:val="009B6ABE"/>
    <w:rsid w:val="009D0192"/>
    <w:rsid w:val="009D16FF"/>
    <w:rsid w:val="009D3D2F"/>
    <w:rsid w:val="009E0A3B"/>
    <w:rsid w:val="009E19C0"/>
    <w:rsid w:val="009E1B54"/>
    <w:rsid w:val="009E4C1C"/>
    <w:rsid w:val="009F02E1"/>
    <w:rsid w:val="009F3314"/>
    <w:rsid w:val="00A04917"/>
    <w:rsid w:val="00A05051"/>
    <w:rsid w:val="00A05C59"/>
    <w:rsid w:val="00A200A3"/>
    <w:rsid w:val="00A24D59"/>
    <w:rsid w:val="00A33E6F"/>
    <w:rsid w:val="00A353A0"/>
    <w:rsid w:val="00A36638"/>
    <w:rsid w:val="00A4287F"/>
    <w:rsid w:val="00A42C2D"/>
    <w:rsid w:val="00A513C4"/>
    <w:rsid w:val="00A5288B"/>
    <w:rsid w:val="00A5473A"/>
    <w:rsid w:val="00A57AD1"/>
    <w:rsid w:val="00A675B0"/>
    <w:rsid w:val="00A86CAC"/>
    <w:rsid w:val="00A87C2B"/>
    <w:rsid w:val="00A967E3"/>
    <w:rsid w:val="00AA1E7F"/>
    <w:rsid w:val="00AA2214"/>
    <w:rsid w:val="00AA70CC"/>
    <w:rsid w:val="00AA7A1E"/>
    <w:rsid w:val="00AC432F"/>
    <w:rsid w:val="00AD1297"/>
    <w:rsid w:val="00AD19AC"/>
    <w:rsid w:val="00AE2938"/>
    <w:rsid w:val="00AE297F"/>
    <w:rsid w:val="00B20E9B"/>
    <w:rsid w:val="00B24EE5"/>
    <w:rsid w:val="00B25FB7"/>
    <w:rsid w:val="00B26738"/>
    <w:rsid w:val="00B26DEA"/>
    <w:rsid w:val="00B37888"/>
    <w:rsid w:val="00B44B30"/>
    <w:rsid w:val="00B51139"/>
    <w:rsid w:val="00B530E8"/>
    <w:rsid w:val="00B53D93"/>
    <w:rsid w:val="00B55305"/>
    <w:rsid w:val="00B5763D"/>
    <w:rsid w:val="00B578E3"/>
    <w:rsid w:val="00B730F4"/>
    <w:rsid w:val="00B8339A"/>
    <w:rsid w:val="00B933C7"/>
    <w:rsid w:val="00B97854"/>
    <w:rsid w:val="00BA24F8"/>
    <w:rsid w:val="00BA2959"/>
    <w:rsid w:val="00BA2F9F"/>
    <w:rsid w:val="00BB30CE"/>
    <w:rsid w:val="00BC08C2"/>
    <w:rsid w:val="00BD3E38"/>
    <w:rsid w:val="00C02216"/>
    <w:rsid w:val="00C1569D"/>
    <w:rsid w:val="00C22FA9"/>
    <w:rsid w:val="00C258DF"/>
    <w:rsid w:val="00C323AD"/>
    <w:rsid w:val="00C35CCF"/>
    <w:rsid w:val="00C37C5F"/>
    <w:rsid w:val="00C639A2"/>
    <w:rsid w:val="00C66126"/>
    <w:rsid w:val="00C719E9"/>
    <w:rsid w:val="00C73275"/>
    <w:rsid w:val="00C73CAE"/>
    <w:rsid w:val="00C749A1"/>
    <w:rsid w:val="00C80A45"/>
    <w:rsid w:val="00CA369C"/>
    <w:rsid w:val="00CA71B7"/>
    <w:rsid w:val="00CC0170"/>
    <w:rsid w:val="00CC3F66"/>
    <w:rsid w:val="00CD5FCF"/>
    <w:rsid w:val="00CD666E"/>
    <w:rsid w:val="00CD68A4"/>
    <w:rsid w:val="00CE7196"/>
    <w:rsid w:val="00CE7656"/>
    <w:rsid w:val="00CF3056"/>
    <w:rsid w:val="00CF4352"/>
    <w:rsid w:val="00CF4706"/>
    <w:rsid w:val="00CF47E7"/>
    <w:rsid w:val="00D11883"/>
    <w:rsid w:val="00D17F93"/>
    <w:rsid w:val="00D33D64"/>
    <w:rsid w:val="00D349EA"/>
    <w:rsid w:val="00D44CA2"/>
    <w:rsid w:val="00D530BC"/>
    <w:rsid w:val="00D55CD0"/>
    <w:rsid w:val="00D744A6"/>
    <w:rsid w:val="00D75C49"/>
    <w:rsid w:val="00D77F52"/>
    <w:rsid w:val="00D800F4"/>
    <w:rsid w:val="00D83A76"/>
    <w:rsid w:val="00D90257"/>
    <w:rsid w:val="00D93193"/>
    <w:rsid w:val="00D95E80"/>
    <w:rsid w:val="00DA0E3B"/>
    <w:rsid w:val="00DA496D"/>
    <w:rsid w:val="00DA5551"/>
    <w:rsid w:val="00DB16EA"/>
    <w:rsid w:val="00DC007E"/>
    <w:rsid w:val="00DC06B0"/>
    <w:rsid w:val="00DC50A7"/>
    <w:rsid w:val="00DD033A"/>
    <w:rsid w:val="00DD3209"/>
    <w:rsid w:val="00DF1825"/>
    <w:rsid w:val="00DF3111"/>
    <w:rsid w:val="00E00A1C"/>
    <w:rsid w:val="00E04F11"/>
    <w:rsid w:val="00E05EE3"/>
    <w:rsid w:val="00E07BDE"/>
    <w:rsid w:val="00E12AD1"/>
    <w:rsid w:val="00E21237"/>
    <w:rsid w:val="00E21D7D"/>
    <w:rsid w:val="00E4372C"/>
    <w:rsid w:val="00E439E8"/>
    <w:rsid w:val="00E46DE5"/>
    <w:rsid w:val="00E52257"/>
    <w:rsid w:val="00E64246"/>
    <w:rsid w:val="00E64659"/>
    <w:rsid w:val="00E81217"/>
    <w:rsid w:val="00E837BA"/>
    <w:rsid w:val="00E84A42"/>
    <w:rsid w:val="00E90C18"/>
    <w:rsid w:val="00E91109"/>
    <w:rsid w:val="00E94087"/>
    <w:rsid w:val="00EA6643"/>
    <w:rsid w:val="00EA7C27"/>
    <w:rsid w:val="00EB0436"/>
    <w:rsid w:val="00EB373B"/>
    <w:rsid w:val="00EC1CF5"/>
    <w:rsid w:val="00EC2B03"/>
    <w:rsid w:val="00EE3874"/>
    <w:rsid w:val="00EE5CB2"/>
    <w:rsid w:val="00F1612C"/>
    <w:rsid w:val="00F21F00"/>
    <w:rsid w:val="00F22F9D"/>
    <w:rsid w:val="00F23ADA"/>
    <w:rsid w:val="00F33AEE"/>
    <w:rsid w:val="00F421E0"/>
    <w:rsid w:val="00F56281"/>
    <w:rsid w:val="00F65BF2"/>
    <w:rsid w:val="00F70596"/>
    <w:rsid w:val="00F774EE"/>
    <w:rsid w:val="00F83151"/>
    <w:rsid w:val="00F949DF"/>
    <w:rsid w:val="00F97236"/>
    <w:rsid w:val="00FB0868"/>
    <w:rsid w:val="00FB0E56"/>
    <w:rsid w:val="00FB1271"/>
    <w:rsid w:val="00FB1C96"/>
    <w:rsid w:val="00FB4E1B"/>
    <w:rsid w:val="00FC4B48"/>
    <w:rsid w:val="00FC6BF9"/>
    <w:rsid w:val="00FD2F0C"/>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5729</TotalTime>
  <Pages>1</Pages>
  <Words>331</Words>
  <Characters>1888</Characters>
  <Application>Microsoft Office Word</Application>
  <DocSecurity>0</DocSecurity>
  <Lines>15</Lines>
  <Paragraphs>4</Paragraphs>
  <ScaleCrop>false</ScaleCrop>
  <Company/>
  <LinksUpToDate>false</LinksUpToDate>
  <CharactersWithSpaces>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881</cp:revision>
  <dcterms:created xsi:type="dcterms:W3CDTF">2022-07-04T07:48:00Z</dcterms:created>
  <dcterms:modified xsi:type="dcterms:W3CDTF">2023-06-19T09:15:00Z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