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222E1" w14:textId="77777777" w:rsidR="00964521" w:rsidRDefault="00964521" w:rsidP="00964521">
      <w:r>
        <w:t>VSD</w:t>
      </w:r>
      <w:r>
        <w:t>结合外固定术及皮瓣移植治疗开放</w:t>
      </w:r>
      <w:proofErr w:type="gramStart"/>
      <w:r>
        <w:t>胫</w:t>
      </w:r>
      <w:proofErr w:type="gramEnd"/>
      <w:r>
        <w:t>腓骨骨折并软组织缺损的疗效</w:t>
      </w:r>
      <w:r>
        <w:t xml:space="preserve"> </w:t>
      </w:r>
    </w:p>
    <w:p w14:paraId="57D55723" w14:textId="77777777" w:rsidR="00964521" w:rsidRDefault="00964521" w:rsidP="00964521"/>
    <w:p w14:paraId="03E99EC4" w14:textId="77777777" w:rsidR="00964521" w:rsidRDefault="00964521" w:rsidP="00964521">
      <w:r>
        <w:t>贾素珍，李</w:t>
      </w:r>
      <w:r>
        <w:t xml:space="preserve"> </w:t>
      </w:r>
      <w:r>
        <w:t>丽，李</w:t>
      </w:r>
      <w:r>
        <w:t xml:space="preserve"> </w:t>
      </w:r>
      <w:r>
        <w:t>静</w:t>
      </w:r>
      <w:r>
        <w:t xml:space="preserve"> </w:t>
      </w:r>
    </w:p>
    <w:p w14:paraId="2722D1E4" w14:textId="77777777" w:rsidR="00964521" w:rsidRDefault="00964521" w:rsidP="00964521"/>
    <w:p w14:paraId="5B8F20DA" w14:textId="347C7F0C" w:rsidR="00964521" w:rsidRDefault="00964521" w:rsidP="00964521">
      <w:r>
        <w:t>（武汉市中医医院手术室</w:t>
      </w:r>
      <w:r>
        <w:t xml:space="preserve"> </w:t>
      </w:r>
      <w:r>
        <w:t>湖北</w:t>
      </w:r>
      <w:r>
        <w:t xml:space="preserve"> </w:t>
      </w:r>
      <w:r>
        <w:t>武汉</w:t>
      </w:r>
      <w:r>
        <w:t xml:space="preserve"> 430000</w:t>
      </w:r>
      <w:r>
        <w:t>）</w:t>
      </w:r>
      <w:r>
        <w:t xml:space="preserve"> </w:t>
      </w:r>
    </w:p>
    <w:p w14:paraId="2B8EEDD9" w14:textId="77777777" w:rsidR="00964521" w:rsidRDefault="00964521" w:rsidP="00964521"/>
    <w:p w14:paraId="52A4283C" w14:textId="77777777" w:rsidR="00964521" w:rsidRDefault="00964521" w:rsidP="00964521">
      <w:r>
        <w:t>[</w:t>
      </w:r>
      <w:r>
        <w:t>摘要</w:t>
      </w:r>
      <w:r>
        <w:t>]</w:t>
      </w:r>
      <w:r>
        <w:t>目的：观察负压封闭引流技术（</w:t>
      </w:r>
      <w:r>
        <w:t>Vacuum sealing drainage</w:t>
      </w:r>
      <w:r>
        <w:t>，</w:t>
      </w:r>
      <w:r>
        <w:t>VSD</w:t>
      </w:r>
      <w:r>
        <w:t>）结合外固定术及皮瓣移植治疗开放</w:t>
      </w:r>
      <w:proofErr w:type="gramStart"/>
      <w:r>
        <w:t>胫</w:t>
      </w:r>
      <w:proofErr w:type="gramEnd"/>
      <w:r>
        <w:t>腓骨</w:t>
      </w:r>
      <w:proofErr w:type="gramStart"/>
      <w:r>
        <w:t>骨折并软</w:t>
      </w:r>
      <w:proofErr w:type="gramEnd"/>
      <w:r>
        <w:t xml:space="preserve"> </w:t>
      </w:r>
      <w:r>
        <w:t>组织缺损的效果。方法：选取</w:t>
      </w:r>
      <w:r>
        <w:t>2018</w:t>
      </w:r>
      <w:r>
        <w:t>年</w:t>
      </w:r>
      <w:r>
        <w:t>1</w:t>
      </w:r>
      <w:r>
        <w:t>月</w:t>
      </w:r>
      <w:r>
        <w:t>-2022</w:t>
      </w:r>
      <w:r>
        <w:t>年</w:t>
      </w:r>
      <w:r>
        <w:t>1</w:t>
      </w:r>
      <w:r>
        <w:t>月在笔者医院治疗的</w:t>
      </w:r>
      <w:r>
        <w:t>64</w:t>
      </w:r>
      <w:r>
        <w:t>例开放性</w:t>
      </w:r>
      <w:proofErr w:type="gramStart"/>
      <w:r>
        <w:t>胫</w:t>
      </w:r>
      <w:proofErr w:type="gramEnd"/>
      <w:r>
        <w:t>腓骨骨折并软组织缺损患者作为研究对</w:t>
      </w:r>
      <w:r>
        <w:t xml:space="preserve"> </w:t>
      </w:r>
      <w:proofErr w:type="gramStart"/>
      <w:r>
        <w:t>象</w:t>
      </w:r>
      <w:proofErr w:type="gramEnd"/>
      <w:r>
        <w:t>，按照随机数字表法将其分为观察组与</w:t>
      </w:r>
      <w:proofErr w:type="gramStart"/>
      <w:r>
        <w:t>对照组各</w:t>
      </w:r>
      <w:proofErr w:type="gramEnd"/>
      <w:r>
        <w:t>32</w:t>
      </w:r>
      <w:r>
        <w:t>例。对照组给予传统换药</w:t>
      </w:r>
      <w:r>
        <w:t>+</w:t>
      </w:r>
      <w:r>
        <w:t>外固定术</w:t>
      </w:r>
      <w:r>
        <w:t>+</w:t>
      </w:r>
      <w:r>
        <w:t>二期皮瓣移植治疗，观察组给予</w:t>
      </w:r>
      <w:r>
        <w:t xml:space="preserve"> VSD+</w:t>
      </w:r>
      <w:r>
        <w:t>外固定术</w:t>
      </w:r>
      <w:r>
        <w:t>+</w:t>
      </w:r>
      <w:r>
        <w:t>二期皮瓣移植治疗，两组二期手术均在创面肉芽组织生长满意后进行。一期治疗后</w:t>
      </w:r>
      <w:r>
        <w:t>7 d</w:t>
      </w:r>
      <w:r>
        <w:t>后，比较两组创面指标</w:t>
      </w:r>
      <w:r>
        <w:t xml:space="preserve"> </w:t>
      </w:r>
      <w:r>
        <w:t>（创面细菌清除率、创面肉芽组织覆盖率、创面组织液分压、肉芽组织生长良好时间）及治疗前后血清炎性因子</w:t>
      </w:r>
      <w:r>
        <w:t>[</w:t>
      </w:r>
      <w:r>
        <w:t>白介素</w:t>
      </w:r>
      <w:r>
        <w:t xml:space="preserve">-6 </w:t>
      </w:r>
      <w:r>
        <w:t>（</w:t>
      </w:r>
      <w:r>
        <w:t>Interleukin-6</w:t>
      </w:r>
      <w:r>
        <w:t>，</w:t>
      </w:r>
      <w:r>
        <w:t>IL-6</w:t>
      </w:r>
      <w:r>
        <w:t>）、</w:t>
      </w:r>
      <w:r>
        <w:t>C</w:t>
      </w:r>
      <w:r>
        <w:t>反应蛋白（</w:t>
      </w:r>
      <w:r>
        <w:t>C-reactive protein</w:t>
      </w:r>
      <w:r>
        <w:t>，</w:t>
      </w:r>
      <w:r>
        <w:t>CRP</w:t>
      </w:r>
      <w:r>
        <w:t>）、肿瘤坏死因子</w:t>
      </w:r>
      <w:r>
        <w:t>-α</w:t>
      </w:r>
      <w:r>
        <w:t>（</w:t>
      </w:r>
      <w:r>
        <w:t>Tumor necrosis factor-α</w:t>
      </w:r>
      <w:r>
        <w:t>，</w:t>
      </w:r>
      <w:r>
        <w:t xml:space="preserve"> TNF-α</w:t>
      </w:r>
      <w:r>
        <w:t>）</w:t>
      </w:r>
      <w:r>
        <w:t>]</w:t>
      </w:r>
      <w:r>
        <w:t>水平；二期术后</w:t>
      </w:r>
      <w:r>
        <w:t>3</w:t>
      </w:r>
      <w:r>
        <w:t>个月，评估两组临床疗效，比较两组踝关节活动度、踝关节功能及并发症。结果：一期治疗</w:t>
      </w:r>
      <w:r>
        <w:t xml:space="preserve">7 d </w:t>
      </w:r>
      <w:r>
        <w:t>后，观察组创面细菌清除率、创面肉芽组织覆盖率、创面组织液分压均高于对照组（</w:t>
      </w:r>
      <w:r>
        <w:t>P</w:t>
      </w:r>
      <w:r>
        <w:t>＜</w:t>
      </w:r>
      <w:r>
        <w:t>0.05</w:t>
      </w:r>
      <w:r>
        <w:t>），观察组肉芽组织生长良</w:t>
      </w:r>
      <w:r>
        <w:t xml:space="preserve"> </w:t>
      </w:r>
      <w:r>
        <w:t>好时间短于对照组（</w:t>
      </w:r>
      <w:r>
        <w:t>P</w:t>
      </w:r>
      <w:r>
        <w:t>＜</w:t>
      </w:r>
      <w:r>
        <w:t>0.05</w:t>
      </w:r>
      <w:r>
        <w:t>）。治疗前，两组血清炎性因子</w:t>
      </w:r>
      <w:r>
        <w:t>IL-6</w:t>
      </w:r>
      <w:r>
        <w:t>、</w:t>
      </w:r>
      <w:r>
        <w:t>CRP</w:t>
      </w:r>
      <w:r>
        <w:t>、</w:t>
      </w:r>
      <w:r>
        <w:t>TNF-α</w:t>
      </w:r>
      <w:r>
        <w:t>比较差异无统计学意义（</w:t>
      </w:r>
      <w:r>
        <w:t>P</w:t>
      </w:r>
      <w:r>
        <w:t>＞</w:t>
      </w:r>
      <w:r>
        <w:t>0.05</w:t>
      </w:r>
      <w:r>
        <w:t>）；</w:t>
      </w:r>
      <w:r>
        <w:t xml:space="preserve"> </w:t>
      </w:r>
      <w:r>
        <w:t>治疗</w:t>
      </w:r>
      <w:r>
        <w:t>7 d</w:t>
      </w:r>
      <w:r>
        <w:t>后，观察组患者血清</w:t>
      </w:r>
      <w:r>
        <w:t>IL-6</w:t>
      </w:r>
      <w:r>
        <w:t>、</w:t>
      </w:r>
      <w:r>
        <w:t>CRP</w:t>
      </w:r>
      <w:r>
        <w:t>、</w:t>
      </w:r>
      <w:r>
        <w:t>TNF-α</w:t>
      </w:r>
      <w:r>
        <w:t>水平低于对照组（</w:t>
      </w:r>
      <w:r>
        <w:t>P</w:t>
      </w:r>
      <w:r>
        <w:t>＜</w:t>
      </w:r>
      <w:r>
        <w:t>0.05</w:t>
      </w:r>
      <w:r>
        <w:t>）。二期术后</w:t>
      </w:r>
      <w:r>
        <w:t>3</w:t>
      </w:r>
      <w:r>
        <w:t>个月，观察组临床总有效率</w:t>
      </w:r>
      <w:r>
        <w:t xml:space="preserve"> 93.75%</w:t>
      </w:r>
      <w:r>
        <w:t>高于对照组的</w:t>
      </w:r>
      <w:r>
        <w:t>68.75%</w:t>
      </w:r>
      <w:r>
        <w:t>（</w:t>
      </w:r>
      <w:r>
        <w:t>P</w:t>
      </w:r>
      <w:r>
        <w:t>＜</w:t>
      </w:r>
      <w:r>
        <w:t>0.05</w:t>
      </w:r>
      <w:r>
        <w:t>）。二期术后</w:t>
      </w:r>
      <w:r>
        <w:t>3</w:t>
      </w:r>
      <w:r>
        <w:t>个月，观察组踝关节活动度、关节功能评分（足部对线、地面步</w:t>
      </w:r>
      <w:r>
        <w:t xml:space="preserve"> </w:t>
      </w:r>
      <w:r>
        <w:t>行、疼痛、最大步行距离）均高于对照组（</w:t>
      </w:r>
      <w:r>
        <w:t>P</w:t>
      </w:r>
      <w:r>
        <w:t>＜</w:t>
      </w:r>
      <w:r>
        <w:t>0.05</w:t>
      </w:r>
      <w:r>
        <w:t>）。治疗期间，观察组并发症总发生率低于对照组（</w:t>
      </w:r>
      <w:r>
        <w:t>P</w:t>
      </w:r>
      <w:r>
        <w:t>＜</w:t>
      </w:r>
      <w:r>
        <w:t>0.05</w:t>
      </w:r>
      <w:r>
        <w:t>）。</w:t>
      </w:r>
      <w:r>
        <w:t xml:space="preserve"> </w:t>
      </w:r>
      <w:r>
        <w:t>结论：</w:t>
      </w:r>
      <w:r>
        <w:t>VSD</w:t>
      </w:r>
      <w:r>
        <w:t>结合外固定术及皮瓣移植治疗开放</w:t>
      </w:r>
      <w:proofErr w:type="gramStart"/>
      <w:r>
        <w:t>胫</w:t>
      </w:r>
      <w:proofErr w:type="gramEnd"/>
      <w:r>
        <w:t>腓骨骨折并软组织缺损，可有效清除创面细菌，降低炎性因子水平，促进创</w:t>
      </w:r>
      <w:r>
        <w:t xml:space="preserve"> </w:t>
      </w:r>
      <w:r>
        <w:t>面愈合及早期关节功能恢复。</w:t>
      </w:r>
      <w:r>
        <w:t xml:space="preserve"> </w:t>
      </w:r>
    </w:p>
    <w:p w14:paraId="1B728D03" w14:textId="77777777" w:rsidR="00964521" w:rsidRDefault="00964521" w:rsidP="00964521"/>
    <w:p w14:paraId="35E48059" w14:textId="77777777" w:rsidR="00964521" w:rsidRDefault="00964521" w:rsidP="00964521">
      <w:r>
        <w:t>[</w:t>
      </w:r>
      <w:r>
        <w:t>关键词</w:t>
      </w:r>
      <w:r>
        <w:t>]</w:t>
      </w:r>
      <w:r>
        <w:t>负压封闭引流技术；外固定术；皮瓣移植；</w:t>
      </w:r>
      <w:proofErr w:type="gramStart"/>
      <w:r>
        <w:t>胫</w:t>
      </w:r>
      <w:proofErr w:type="gramEnd"/>
      <w:r>
        <w:t>腓骨骨折；软组织缺损</w:t>
      </w:r>
      <w:r>
        <w:t xml:space="preserve"> </w:t>
      </w:r>
    </w:p>
    <w:p w14:paraId="56E7B8F4" w14:textId="77777777" w:rsidR="00964521" w:rsidRDefault="00964521" w:rsidP="00964521"/>
    <w:p w14:paraId="4DB6538C" w14:textId="1A1C9E0B" w:rsidR="00964521" w:rsidRDefault="00964521" w:rsidP="00964521">
      <w:r>
        <w:t>[</w:t>
      </w:r>
      <w:r>
        <w:t>中图分类号</w:t>
      </w:r>
      <w:r>
        <w:t>]R658 [</w:t>
      </w:r>
      <w:r>
        <w:t>文献标志码</w:t>
      </w:r>
      <w:r>
        <w:t>]A [</w:t>
      </w:r>
      <w:r>
        <w:t>文章编号</w:t>
      </w:r>
      <w:r>
        <w:t xml:space="preserve">]1008-6455(2023)06-0044-04 </w:t>
      </w:r>
    </w:p>
    <w:p w14:paraId="06BCC632" w14:textId="77777777" w:rsidR="00964521" w:rsidRDefault="00964521" w:rsidP="00964521"/>
    <w:p w14:paraId="2BCA7816" w14:textId="77777777" w:rsidR="00964521" w:rsidRDefault="00964521" w:rsidP="00964521">
      <w:proofErr w:type="spellStart"/>
      <w:r>
        <w:t>Effi</w:t>
      </w:r>
      <w:proofErr w:type="spellEnd"/>
      <w:r>
        <w:t xml:space="preserve"> </w:t>
      </w:r>
      <w:proofErr w:type="spellStart"/>
      <w:r>
        <w:t>cacy</w:t>
      </w:r>
      <w:proofErr w:type="spellEnd"/>
      <w:r>
        <w:t xml:space="preserve"> of VSD Combined with External Fixation and Skin Flap Transplantation in the Treatment of Open </w:t>
      </w:r>
      <w:proofErr w:type="spellStart"/>
      <w:r>
        <w:t>Tibiofi</w:t>
      </w:r>
      <w:proofErr w:type="spellEnd"/>
      <w:r>
        <w:t xml:space="preserve"> </w:t>
      </w:r>
      <w:proofErr w:type="spellStart"/>
      <w:r>
        <w:t>bular</w:t>
      </w:r>
      <w:proofErr w:type="spellEnd"/>
      <w:r>
        <w:t xml:space="preserve"> Fractures with Soft Tissue Defects</w:t>
      </w:r>
    </w:p>
    <w:p w14:paraId="39A84B18" w14:textId="77777777" w:rsidR="00964521" w:rsidRDefault="00964521" w:rsidP="00964521"/>
    <w:p w14:paraId="5529311A" w14:textId="116DBAEA" w:rsidR="00964521" w:rsidRDefault="00964521" w:rsidP="00964521">
      <w:r>
        <w:t xml:space="preserve"> JIA </w:t>
      </w:r>
      <w:proofErr w:type="spellStart"/>
      <w:proofErr w:type="gramStart"/>
      <w:r>
        <w:t>Suzhen,LI</w:t>
      </w:r>
      <w:proofErr w:type="spellEnd"/>
      <w:proofErr w:type="gramEnd"/>
      <w:r>
        <w:t xml:space="preserve"> </w:t>
      </w:r>
      <w:proofErr w:type="spellStart"/>
      <w:r>
        <w:t>Li,LI</w:t>
      </w:r>
      <w:proofErr w:type="spellEnd"/>
      <w:r>
        <w:t xml:space="preserve"> Jing </w:t>
      </w:r>
    </w:p>
    <w:p w14:paraId="40AA0E19" w14:textId="77777777" w:rsidR="00964521" w:rsidRDefault="00964521" w:rsidP="00964521"/>
    <w:p w14:paraId="67EBDC31" w14:textId="284D8312" w:rsidR="00964521" w:rsidRDefault="00964521" w:rsidP="00964521">
      <w:r>
        <w:t xml:space="preserve">(Operating </w:t>
      </w:r>
      <w:proofErr w:type="spellStart"/>
      <w:proofErr w:type="gramStart"/>
      <w:r>
        <w:t>Room,Wuhan</w:t>
      </w:r>
      <w:proofErr w:type="spellEnd"/>
      <w:proofErr w:type="gramEnd"/>
      <w:r>
        <w:t xml:space="preserve"> Hospital of Traditional Chinese </w:t>
      </w:r>
      <w:proofErr w:type="spellStart"/>
      <w:r>
        <w:t>Medicine,Wuhan</w:t>
      </w:r>
      <w:proofErr w:type="spellEnd"/>
      <w:r>
        <w:t xml:space="preserve"> 430000,Hubei,China) </w:t>
      </w:r>
    </w:p>
    <w:p w14:paraId="530018D6" w14:textId="77777777" w:rsidR="00964521" w:rsidRDefault="00964521" w:rsidP="00964521"/>
    <w:p w14:paraId="426FD2F2" w14:textId="5E6B3C95" w:rsidR="00964521" w:rsidRDefault="00964521" w:rsidP="00964521">
      <w:r>
        <w:t xml:space="preserve">Abstract: Objective To observe the effects of vacuum sealing drainage (VSD) combined with external fixation and skin flap transplantation in the treatment of open tibiofibular fractures with soft tissue defects. Methods 64 patients with open </w:t>
      </w:r>
      <w:proofErr w:type="spellStart"/>
      <w:r>
        <w:t>tibiofi</w:t>
      </w:r>
      <w:proofErr w:type="spellEnd"/>
      <w:r>
        <w:t xml:space="preserve"> </w:t>
      </w:r>
      <w:proofErr w:type="spellStart"/>
      <w:r>
        <w:t>bular</w:t>
      </w:r>
      <w:proofErr w:type="spellEnd"/>
      <w:r>
        <w:t xml:space="preserve"> fractures and soft tissue defects who were treated in the author's hospital from January 2018 to January 2022 were selected as the observation </w:t>
      </w:r>
      <w:proofErr w:type="spellStart"/>
      <w:proofErr w:type="gramStart"/>
      <w:r>
        <w:t>subjects,and</w:t>
      </w:r>
      <w:proofErr w:type="spellEnd"/>
      <w:proofErr w:type="gramEnd"/>
      <w:r>
        <w:t xml:space="preserve"> they were divided into the observation group and the control group with 32 cases in each group according to the random number table method. The control group was given traditional dressing change + external fi </w:t>
      </w:r>
      <w:proofErr w:type="spellStart"/>
      <w:r>
        <w:t>xation</w:t>
      </w:r>
      <w:proofErr w:type="spellEnd"/>
      <w:r>
        <w:t xml:space="preserve"> + stage II skin </w:t>
      </w:r>
      <w:proofErr w:type="spellStart"/>
      <w:r>
        <w:t>fl</w:t>
      </w:r>
      <w:proofErr w:type="spellEnd"/>
      <w:r>
        <w:t xml:space="preserve"> ap </w:t>
      </w:r>
      <w:proofErr w:type="spellStart"/>
      <w:proofErr w:type="gramStart"/>
      <w:r>
        <w:t>transplantation,while</w:t>
      </w:r>
      <w:proofErr w:type="spellEnd"/>
      <w:proofErr w:type="gramEnd"/>
      <w:r>
        <w:t xml:space="preserve"> the observation group carried out VSD + external fi </w:t>
      </w:r>
      <w:proofErr w:type="spellStart"/>
      <w:r>
        <w:t>xation</w:t>
      </w:r>
      <w:proofErr w:type="spellEnd"/>
      <w:r>
        <w:t xml:space="preserve"> + stage II skin </w:t>
      </w:r>
      <w:proofErr w:type="spellStart"/>
      <w:r>
        <w:t>fl</w:t>
      </w:r>
      <w:proofErr w:type="spellEnd"/>
      <w:r>
        <w:t xml:space="preserve"> ap transplantation. The stage </w:t>
      </w:r>
      <w:r>
        <w:lastRenderedPageBreak/>
        <w:t xml:space="preserve">II surgery was performed after the satisfying granulation tissue growth in both groups. At 7 days after the stage I </w:t>
      </w:r>
      <w:proofErr w:type="spellStart"/>
      <w:proofErr w:type="gramStart"/>
      <w:r>
        <w:t>treatment,the</w:t>
      </w:r>
      <w:proofErr w:type="spellEnd"/>
      <w:proofErr w:type="gramEnd"/>
      <w:r>
        <w:t xml:space="preserve"> wound indicators (wound bacterial clearance </w:t>
      </w:r>
      <w:proofErr w:type="spellStart"/>
      <w:r>
        <w:t>rate,wound</w:t>
      </w:r>
      <w:proofErr w:type="spellEnd"/>
      <w:r>
        <w:t xml:space="preserve"> granulation tissue coverage </w:t>
      </w:r>
      <w:proofErr w:type="spellStart"/>
      <w:r>
        <w:t>rate,partial</w:t>
      </w:r>
      <w:proofErr w:type="spellEnd"/>
      <w:r>
        <w:t xml:space="preserve"> pressure of wound tissue </w:t>
      </w:r>
      <w:proofErr w:type="spellStart"/>
      <w:r>
        <w:t>fl</w:t>
      </w:r>
      <w:proofErr w:type="spellEnd"/>
      <w:r>
        <w:t xml:space="preserve"> </w:t>
      </w:r>
      <w:proofErr w:type="spellStart"/>
      <w:r>
        <w:t>uid,good</w:t>
      </w:r>
      <w:proofErr w:type="spellEnd"/>
      <w:r>
        <w:t xml:space="preserve"> time of granulation tissue growth) and levels of serum </w:t>
      </w:r>
      <w:proofErr w:type="spellStart"/>
      <w:r>
        <w:t>infl</w:t>
      </w:r>
      <w:proofErr w:type="spellEnd"/>
      <w:r>
        <w:t xml:space="preserve"> </w:t>
      </w:r>
      <w:proofErr w:type="spellStart"/>
      <w:r>
        <w:t>ammatory</w:t>
      </w:r>
      <w:proofErr w:type="spellEnd"/>
      <w:r>
        <w:t xml:space="preserve"> factors [interleukin-6 (IL-6),C-reactive protein (CRP),tumor necrosis factor-α (TNF-α)] before treatment and after 7 days of treatment were compared between the two groups. The clinical </w:t>
      </w:r>
      <w:proofErr w:type="spellStart"/>
      <w:r>
        <w:t>effi</w:t>
      </w:r>
      <w:proofErr w:type="spellEnd"/>
      <w:r>
        <w:t xml:space="preserve"> </w:t>
      </w:r>
      <w:proofErr w:type="spellStart"/>
      <w:r>
        <w:t>cacy</w:t>
      </w:r>
      <w:proofErr w:type="spellEnd"/>
      <w:r>
        <w:t xml:space="preserve"> of the two groups was evaluated at 3 months after stage II </w:t>
      </w:r>
      <w:proofErr w:type="spellStart"/>
      <w:proofErr w:type="gramStart"/>
      <w:r>
        <w:t>surgery,and</w:t>
      </w:r>
      <w:proofErr w:type="spellEnd"/>
      <w:proofErr w:type="gramEnd"/>
      <w:r>
        <w:t xml:space="preserve"> the ankle range of </w:t>
      </w:r>
      <w:proofErr w:type="spellStart"/>
      <w:r>
        <w:t>motion,ankle</w:t>
      </w:r>
      <w:proofErr w:type="spellEnd"/>
      <w:r>
        <w:t xml:space="preserve"> function and complications of the two groups were compared. Results The wound bacterial clearance </w:t>
      </w:r>
      <w:proofErr w:type="spellStart"/>
      <w:r>
        <w:t>rate,wound</w:t>
      </w:r>
      <w:proofErr w:type="spellEnd"/>
      <w:r>
        <w:t xml:space="preserve"> granulation tissue coverage rate and wound tissue </w:t>
      </w:r>
      <w:proofErr w:type="spellStart"/>
      <w:r>
        <w:t>fl</w:t>
      </w:r>
      <w:proofErr w:type="spellEnd"/>
      <w:r>
        <w:t xml:space="preserve"> </w:t>
      </w:r>
      <w:proofErr w:type="spellStart"/>
      <w:r>
        <w:t>uid</w:t>
      </w:r>
      <w:proofErr w:type="spellEnd"/>
      <w:r>
        <w:t xml:space="preserve"> partial pressure in the observation group after 7 days of stage I treatment were higher compared with those in the control group (P</w:t>
      </w:r>
      <w:r>
        <w:t>＜</w:t>
      </w:r>
      <w:r>
        <w:t>0.05),and the good time of granulation tissue growth was shorter than that in control group (P</w:t>
      </w:r>
      <w:r>
        <w:t>＜</w:t>
      </w:r>
      <w:r>
        <w:t xml:space="preserve">0.05). Before </w:t>
      </w:r>
      <w:proofErr w:type="spellStart"/>
      <w:proofErr w:type="gramStart"/>
      <w:r>
        <w:t>treatment,there</w:t>
      </w:r>
      <w:proofErr w:type="spellEnd"/>
      <w:proofErr w:type="gramEnd"/>
      <w:r>
        <w:t xml:space="preserve"> were no statistical diff </w:t>
      </w:r>
      <w:proofErr w:type="spellStart"/>
      <w:r>
        <w:t>erences</w:t>
      </w:r>
      <w:proofErr w:type="spellEnd"/>
      <w:r>
        <w:t xml:space="preserve"> in serum </w:t>
      </w:r>
      <w:proofErr w:type="spellStart"/>
      <w:r>
        <w:t>infl</w:t>
      </w:r>
      <w:proofErr w:type="spellEnd"/>
      <w:r>
        <w:t xml:space="preserve"> </w:t>
      </w:r>
      <w:proofErr w:type="spellStart"/>
      <w:r>
        <w:t>ammatory</w:t>
      </w:r>
      <w:proofErr w:type="spellEnd"/>
      <w:r>
        <w:t xml:space="preserve"> factors such as IL-6,CRP and TNF-α among the two groups (P&gt;0.05). After 7 days of </w:t>
      </w:r>
      <w:proofErr w:type="spellStart"/>
      <w:r>
        <w:t>treatment,serum</w:t>
      </w:r>
      <w:proofErr w:type="spellEnd"/>
      <w:r>
        <w:t xml:space="preserve"> IL-6,CRP and TNF-α levels of the observation group were lower than those of the control group (P</w:t>
      </w:r>
      <w:r>
        <w:t>＜</w:t>
      </w:r>
      <w:r>
        <w:t xml:space="preserve">0.05). At 3 months after stage II </w:t>
      </w:r>
      <w:proofErr w:type="spellStart"/>
      <w:r>
        <w:t>surgery,the</w:t>
      </w:r>
      <w:proofErr w:type="spellEnd"/>
      <w:r>
        <w:t xml:space="preserve"> total clinical</w:t>
      </w:r>
      <w:r>
        <w:t xml:space="preserve"> </w:t>
      </w:r>
      <w:r>
        <w:t xml:space="preserve">eff </w:t>
      </w:r>
      <w:proofErr w:type="spellStart"/>
      <w:r>
        <w:t>ective</w:t>
      </w:r>
      <w:proofErr w:type="spellEnd"/>
      <w:r>
        <w:t xml:space="preserve"> rate of 93.75% in the observation group was higher than 68.75% in the control group (P</w:t>
      </w:r>
      <w:r>
        <w:t>＜</w:t>
      </w:r>
      <w:r>
        <w:t xml:space="preserve">0.05). The ankle range of motion and joint function scores (foot </w:t>
      </w:r>
      <w:proofErr w:type="spellStart"/>
      <w:r>
        <w:t>alignment,ground</w:t>
      </w:r>
      <w:proofErr w:type="spellEnd"/>
      <w:r>
        <w:t xml:space="preserve"> </w:t>
      </w:r>
      <w:proofErr w:type="spellStart"/>
      <w:r>
        <w:t>walking,pain,maximum</w:t>
      </w:r>
      <w:proofErr w:type="spellEnd"/>
      <w:r>
        <w:t xml:space="preserve"> walking distance) in the observation group at 3 months after stage II surgery were higher compared to the control group (P</w:t>
      </w:r>
      <w:r>
        <w:t>＜</w:t>
      </w:r>
      <w:r>
        <w:t xml:space="preserve">0.05). During </w:t>
      </w:r>
      <w:proofErr w:type="spellStart"/>
      <w:r>
        <w:t>treatment,the</w:t>
      </w:r>
      <w:proofErr w:type="spellEnd"/>
      <w:r>
        <w:t xml:space="preserve"> total incidence rate of complications was lower in the observation group than that in the control group (P</w:t>
      </w:r>
      <w:r>
        <w:t>＜</w:t>
      </w:r>
      <w:r>
        <w:t xml:space="preserve">0.05). Conclusion VSD combined with external fi </w:t>
      </w:r>
      <w:proofErr w:type="spellStart"/>
      <w:r>
        <w:t>xation</w:t>
      </w:r>
      <w:proofErr w:type="spellEnd"/>
      <w:r>
        <w:t xml:space="preserve"> and skin </w:t>
      </w:r>
      <w:proofErr w:type="spellStart"/>
      <w:r>
        <w:t>fl</w:t>
      </w:r>
      <w:proofErr w:type="spellEnd"/>
      <w:r>
        <w:t xml:space="preserve"> ap transplantation is eff </w:t>
      </w:r>
      <w:proofErr w:type="spellStart"/>
      <w:r>
        <w:t>ective</w:t>
      </w:r>
      <w:proofErr w:type="spellEnd"/>
      <w:r>
        <w:t xml:space="preserve"> in the treatment of open </w:t>
      </w:r>
      <w:proofErr w:type="spellStart"/>
      <w:r>
        <w:t>tibiofi</w:t>
      </w:r>
      <w:proofErr w:type="spellEnd"/>
      <w:r>
        <w:t xml:space="preserve"> </w:t>
      </w:r>
      <w:proofErr w:type="spellStart"/>
      <w:r>
        <w:t>bular</w:t>
      </w:r>
      <w:proofErr w:type="spellEnd"/>
      <w:r>
        <w:t xml:space="preserve"> fractures with soft tissue defects. It can eff </w:t>
      </w:r>
      <w:proofErr w:type="spellStart"/>
      <w:r>
        <w:t>ectively</w:t>
      </w:r>
      <w:proofErr w:type="spellEnd"/>
      <w:r>
        <w:t xml:space="preserve"> remove bacteria from the </w:t>
      </w:r>
      <w:proofErr w:type="spellStart"/>
      <w:proofErr w:type="gramStart"/>
      <w:r>
        <w:t>wound,reduce</w:t>
      </w:r>
      <w:proofErr w:type="spellEnd"/>
      <w:proofErr w:type="gramEnd"/>
      <w:r>
        <w:t xml:space="preserve"> the levels of </w:t>
      </w:r>
      <w:proofErr w:type="spellStart"/>
      <w:r>
        <w:t>infl</w:t>
      </w:r>
      <w:proofErr w:type="spellEnd"/>
      <w:r>
        <w:t xml:space="preserve"> </w:t>
      </w:r>
      <w:proofErr w:type="spellStart"/>
      <w:r>
        <w:t>ammatory</w:t>
      </w:r>
      <w:proofErr w:type="spellEnd"/>
      <w:r>
        <w:t xml:space="preserve"> </w:t>
      </w:r>
      <w:proofErr w:type="spellStart"/>
      <w:r>
        <w:t>factors,and</w:t>
      </w:r>
      <w:proofErr w:type="spellEnd"/>
      <w:r>
        <w:t xml:space="preserve"> promote the wound healing and early joint function recovery. </w:t>
      </w:r>
    </w:p>
    <w:p w14:paraId="2C3F079F" w14:textId="77777777" w:rsidR="00964521" w:rsidRDefault="00964521" w:rsidP="00964521"/>
    <w:p w14:paraId="019DB33F" w14:textId="56FC686D" w:rsidR="006737ED" w:rsidRPr="00964521" w:rsidRDefault="00964521" w:rsidP="00964521">
      <w:r>
        <w:t xml:space="preserve">Key words: vacuum sealing drainage; external fi </w:t>
      </w:r>
      <w:proofErr w:type="spellStart"/>
      <w:r>
        <w:t>xation</w:t>
      </w:r>
      <w:proofErr w:type="spellEnd"/>
      <w:r>
        <w:t xml:space="preserve">; skin </w:t>
      </w:r>
      <w:proofErr w:type="spellStart"/>
      <w:r>
        <w:t>fl</w:t>
      </w:r>
      <w:proofErr w:type="spellEnd"/>
      <w:r>
        <w:t xml:space="preserve"> ap transplantation; </w:t>
      </w:r>
      <w:proofErr w:type="spellStart"/>
      <w:r>
        <w:t>tibiofi</w:t>
      </w:r>
      <w:proofErr w:type="spellEnd"/>
      <w:r>
        <w:t xml:space="preserve"> </w:t>
      </w:r>
      <w:proofErr w:type="spellStart"/>
      <w:r>
        <w:t>bular</w:t>
      </w:r>
      <w:proofErr w:type="spellEnd"/>
      <w:r>
        <w:t xml:space="preserve"> fractures; soft tissue defects</w:t>
      </w:r>
    </w:p>
    <w:sectPr w:rsidR="006737ED" w:rsidRPr="009645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434C2A5-0045-4617-A7C7-6147B28CF13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2F65E0"/>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6019</TotalTime>
  <Pages>2</Pages>
  <Words>646</Words>
  <Characters>3684</Characters>
  <Application>Microsoft Office Word</Application>
  <DocSecurity>0</DocSecurity>
  <Lines>30</Lines>
  <Paragraphs>8</Paragraphs>
  <ScaleCrop>false</ScaleCrop>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946</cp:revision>
  <dcterms:created xsi:type="dcterms:W3CDTF">2022-07-04T07:48:00Z</dcterms:created>
  <dcterms:modified xsi:type="dcterms:W3CDTF">2023-07-07T06:36:00Z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